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911AC0" w14:paraId="6C46AB38" w14:textId="77777777" w:rsidTr="004F4653">
        <w:tc>
          <w:tcPr>
            <w:tcW w:w="1353" w:type="dxa"/>
            <w:shd w:val="clear" w:color="auto" w:fill="F4B083" w:themeFill="accent2" w:themeFillTint="99"/>
            <w:tcMar>
              <w:top w:w="120" w:type="dxa"/>
              <w:left w:w="180" w:type="dxa"/>
              <w:bottom w:w="120" w:type="dxa"/>
              <w:right w:w="180" w:type="dxa"/>
            </w:tcMar>
          </w:tcPr>
          <w:p w14:paraId="37C21740" w14:textId="77777777" w:rsidR="00911AC0" w:rsidRDefault="00911AC0"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2C02BC21" w14:textId="77777777" w:rsidR="00911AC0" w:rsidRDefault="00911AC0"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7FF81B92" w14:textId="77777777" w:rsidR="00911AC0" w:rsidRDefault="00911AC0" w:rsidP="004F4653">
            <w:pPr>
              <w:pStyle w:val="NormalWeb"/>
              <w:ind w:left="30" w:right="30"/>
              <w:rPr>
                <w:rFonts w:ascii="Calibri" w:hAnsi="Calibri" w:cs="Calibri"/>
                <w:lang w:val="en-IE"/>
              </w:rPr>
            </w:pPr>
            <w:r>
              <w:t>TARGET</w:t>
            </w:r>
          </w:p>
        </w:tc>
      </w:tr>
      <w:tr w:rsidR="00911AC0" w:rsidRPr="00DF3732" w14:paraId="1F9970B4" w14:textId="77777777" w:rsidTr="004F4653">
        <w:tc>
          <w:tcPr>
            <w:tcW w:w="1353" w:type="dxa"/>
            <w:shd w:val="clear" w:color="auto" w:fill="D9E2F3" w:themeFill="accent1" w:themeFillTint="33"/>
            <w:tcMar>
              <w:top w:w="120" w:type="dxa"/>
              <w:left w:w="180" w:type="dxa"/>
              <w:bottom w:w="120" w:type="dxa"/>
              <w:right w:w="180" w:type="dxa"/>
            </w:tcMar>
            <w:hideMark/>
          </w:tcPr>
          <w:p w14:paraId="6E2374DC" w14:textId="77777777" w:rsidR="00911AC0" w:rsidRDefault="00911AC0"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6146FCF4" w14:textId="77777777" w:rsidR="00911AC0" w:rsidRDefault="00911AC0"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62FF2B" w14:textId="77777777" w:rsidR="00911AC0" w:rsidRDefault="00911AC0" w:rsidP="004F4653">
            <w:pPr>
              <w:pStyle w:val="NormalWeb"/>
              <w:ind w:left="30" w:right="30"/>
              <w:rPr>
                <w:rFonts w:ascii="Calibri" w:hAnsi="Calibri" w:cs="Calibri"/>
                <w:lang w:val="en-IE"/>
              </w:rPr>
            </w:pPr>
            <w:r>
              <w:rPr>
                <w:rFonts w:ascii="Calibri" w:hAnsi="Calibri" w:cs="Calibri"/>
                <w:lang w:val="en-IE"/>
              </w:rPr>
              <w:t>Protecting Sensitive Data</w:t>
            </w:r>
          </w:p>
          <w:p w14:paraId="1FE40F5B"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0B2DDDE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Protección de datos confidenciales</w:t>
            </w:r>
          </w:p>
          <w:p w14:paraId="79A73B4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Haga clic en la flecha hacia adelante para comenzar. </w:t>
            </w:r>
          </w:p>
        </w:tc>
      </w:tr>
      <w:tr w:rsidR="00911AC0" w:rsidRPr="00DF3732" w14:paraId="14F0E9D2" w14:textId="77777777" w:rsidTr="004F4653">
        <w:tc>
          <w:tcPr>
            <w:tcW w:w="1353" w:type="dxa"/>
            <w:shd w:val="clear" w:color="auto" w:fill="D9E2F3" w:themeFill="accent1" w:themeFillTint="33"/>
            <w:tcMar>
              <w:top w:w="120" w:type="dxa"/>
              <w:left w:w="180" w:type="dxa"/>
              <w:bottom w:w="120" w:type="dxa"/>
              <w:right w:w="180" w:type="dxa"/>
            </w:tcMar>
            <w:hideMark/>
          </w:tcPr>
          <w:p w14:paraId="5C856A80" w14:textId="77777777" w:rsidR="00911AC0" w:rsidRDefault="00911AC0"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0553AAC9" w14:textId="77777777" w:rsidR="00911AC0" w:rsidRDefault="00911AC0"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CBA547" w14:textId="77777777" w:rsidR="00911AC0" w:rsidRDefault="00911AC0"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209080D8"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For us to </w:t>
            </w:r>
            <w:r w:rsidRPr="00114098">
              <w:rPr>
                <w:rFonts w:ascii="Calibri" w:hAnsi="Calibri" w:cs="Calibri"/>
                <w:lang w:val="en-US"/>
              </w:rPr>
              <w:t>fulfill</w:t>
            </w:r>
            <w:r>
              <w:rPr>
                <w:rFonts w:ascii="Calibri" w:hAnsi="Calibri" w:cs="Calibri"/>
                <w:lang w:val="en-IE"/>
              </w:rPr>
              <w:t xml:space="preserve">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62AB8F3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Abbott, nos basamos en los datos para tomar decisiones; a menudo, esos datos contienen información confidencial.</w:t>
            </w:r>
          </w:p>
          <w:p w14:paraId="6AA3473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cumplir nuestra misión de ayudar a las personas a vivir la mejor vida con buena salud, es esencial que mantengamos estos datos seguros y cumplamos con las leyes y normas éticas que Abbott respeta. El curso está diseñado para brindarle las habilidades necesarias para respaldar esta tarea.</w:t>
            </w:r>
          </w:p>
        </w:tc>
      </w:tr>
      <w:tr w:rsidR="00911AC0" w:rsidRPr="00DF3732" w14:paraId="3699725F" w14:textId="77777777" w:rsidTr="004F4653">
        <w:tc>
          <w:tcPr>
            <w:tcW w:w="1353" w:type="dxa"/>
            <w:shd w:val="clear" w:color="auto" w:fill="D9E2F3" w:themeFill="accent1" w:themeFillTint="33"/>
            <w:tcMar>
              <w:top w:w="120" w:type="dxa"/>
              <w:left w:w="180" w:type="dxa"/>
              <w:bottom w:w="120" w:type="dxa"/>
              <w:right w:w="180" w:type="dxa"/>
            </w:tcMar>
            <w:hideMark/>
          </w:tcPr>
          <w:p w14:paraId="7946DE06" w14:textId="77777777" w:rsidR="00911AC0" w:rsidRDefault="00911AC0"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2EC089FC" w14:textId="77777777" w:rsidR="00911AC0" w:rsidRDefault="00911AC0"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7A617D" w14:textId="77777777" w:rsidR="00911AC0" w:rsidRDefault="00911AC0"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10FAC331"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7F1EECEA"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6073BD19"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532A5E18"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1B689BC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Luego de completar este curso, tendrá una mejor comprensión de lo siguiente:</w:t>
            </w:r>
          </w:p>
          <w:p w14:paraId="172D1210" w14:textId="77777777" w:rsidR="00911AC0" w:rsidRPr="00DF3732" w:rsidRDefault="00911AC0" w:rsidP="004F4653">
            <w:pPr>
              <w:numPr>
                <w:ilvl w:val="0"/>
                <w:numId w:val="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Qué son los datos confidenciales.</w:t>
            </w:r>
          </w:p>
          <w:p w14:paraId="371AB173"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Cómo protegemos estos datos en Abbott.</w:t>
            </w:r>
          </w:p>
          <w:p w14:paraId="1616671D"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Su rol en la protección de datos confidenciales.</w:t>
            </w:r>
          </w:p>
          <w:p w14:paraId="747E914F" w14:textId="77777777" w:rsidR="00911AC0" w:rsidRDefault="00911AC0" w:rsidP="004F4653">
            <w:pPr>
              <w:numPr>
                <w:ilvl w:val="0"/>
                <w:numId w:val="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Qué debe hacer si cree que se ha divulgado indebidamente o puesto en riesgo datos confidenciales.</w:t>
            </w:r>
          </w:p>
        </w:tc>
      </w:tr>
      <w:tr w:rsidR="00911AC0" w:rsidRPr="00DF3732" w14:paraId="53A79CD9" w14:textId="77777777" w:rsidTr="004F4653">
        <w:tc>
          <w:tcPr>
            <w:tcW w:w="1353" w:type="dxa"/>
            <w:shd w:val="clear" w:color="auto" w:fill="D9E2F3" w:themeFill="accent1" w:themeFillTint="33"/>
            <w:tcMar>
              <w:top w:w="120" w:type="dxa"/>
              <w:left w:w="180" w:type="dxa"/>
              <w:bottom w:w="120" w:type="dxa"/>
              <w:right w:w="180" w:type="dxa"/>
            </w:tcMar>
            <w:hideMark/>
          </w:tcPr>
          <w:p w14:paraId="37C564EE" w14:textId="77777777" w:rsidR="00911AC0" w:rsidRDefault="00911AC0"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2ABDBDB4" w14:textId="77777777" w:rsidR="00911AC0" w:rsidRDefault="00911AC0"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23618E" w14:textId="77777777" w:rsidR="00911AC0" w:rsidRDefault="00911AC0" w:rsidP="004F4653">
            <w:pPr>
              <w:pStyle w:val="NormalWeb"/>
              <w:ind w:left="30" w:right="30"/>
              <w:rPr>
                <w:rFonts w:ascii="Calibri" w:hAnsi="Calibri" w:cs="Calibri"/>
                <w:lang w:val="en-IE"/>
              </w:rPr>
            </w:pPr>
            <w:r>
              <w:rPr>
                <w:rFonts w:ascii="Calibri" w:hAnsi="Calibri" w:cs="Calibri"/>
                <w:lang w:val="en-IE"/>
              </w:rPr>
              <w:t>1 | Personal Information</w:t>
            </w:r>
          </w:p>
          <w:p w14:paraId="04626326" w14:textId="77777777" w:rsidR="00911AC0" w:rsidRDefault="00911AC0" w:rsidP="004F4653">
            <w:pPr>
              <w:pStyle w:val="NormalWeb"/>
              <w:ind w:left="30" w:right="30"/>
              <w:rPr>
                <w:rFonts w:ascii="Calibri" w:hAnsi="Calibri" w:cs="Calibri"/>
                <w:lang w:val="en-IE"/>
              </w:rPr>
            </w:pPr>
            <w:r>
              <w:rPr>
                <w:rFonts w:ascii="Calibri" w:hAnsi="Calibri" w:cs="Calibri"/>
                <w:lang w:val="en-IE"/>
              </w:rPr>
              <w:lastRenderedPageBreak/>
              <w:t>Here you will learn how governments, consumers, and the public have become increasingly concerned about the privacy and security of personal information.</w:t>
            </w:r>
          </w:p>
          <w:p w14:paraId="4D82651F" w14:textId="77777777" w:rsidR="00911AC0" w:rsidRDefault="00911AC0" w:rsidP="004F4653">
            <w:pPr>
              <w:pStyle w:val="NormalWeb"/>
              <w:ind w:left="30" w:right="30"/>
              <w:rPr>
                <w:rFonts w:ascii="Calibri" w:hAnsi="Calibri" w:cs="Calibri"/>
                <w:lang w:val="en-IE"/>
              </w:rPr>
            </w:pPr>
            <w:r>
              <w:rPr>
                <w:rFonts w:ascii="Calibri" w:hAnsi="Calibri" w:cs="Calibri"/>
                <w:lang w:val="en-IE"/>
              </w:rPr>
              <w:t>12 Minutes</w:t>
            </w:r>
          </w:p>
          <w:p w14:paraId="1E6E3892" w14:textId="77777777" w:rsidR="00911AC0" w:rsidRDefault="00911AC0" w:rsidP="004F4653">
            <w:pPr>
              <w:pStyle w:val="NormalWeb"/>
              <w:ind w:left="30" w:right="30"/>
              <w:rPr>
                <w:rFonts w:ascii="Calibri" w:hAnsi="Calibri" w:cs="Calibri"/>
                <w:lang w:val="en-IE"/>
              </w:rPr>
            </w:pPr>
            <w:r>
              <w:rPr>
                <w:rFonts w:ascii="Calibri" w:hAnsi="Calibri" w:cs="Calibri"/>
                <w:lang w:val="en-IE"/>
              </w:rPr>
              <w:t>Section 1 | Personal Information</w:t>
            </w:r>
          </w:p>
          <w:p w14:paraId="057CF882" w14:textId="77777777" w:rsidR="00911AC0" w:rsidRDefault="00911AC0" w:rsidP="004F4653">
            <w:pPr>
              <w:pStyle w:val="NormalWeb"/>
              <w:ind w:left="30" w:right="30"/>
              <w:rPr>
                <w:rFonts w:ascii="Calibri" w:hAnsi="Calibri" w:cs="Calibri"/>
                <w:lang w:val="en-IE"/>
              </w:rPr>
            </w:pPr>
            <w:r>
              <w:rPr>
                <w:rFonts w:ascii="Calibri" w:hAnsi="Calibri" w:cs="Calibri"/>
                <w:lang w:val="en-IE"/>
              </w:rPr>
              <w:t>Recognizing Personal Information</w:t>
            </w:r>
          </w:p>
          <w:p w14:paraId="265640EF" w14:textId="77777777" w:rsidR="00911AC0" w:rsidRDefault="00911AC0"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5605E305"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Abbott’s Privacy by Design Principles</w:t>
            </w:r>
          </w:p>
          <w:p w14:paraId="3AE31A9F" w14:textId="77777777" w:rsidR="00911AC0" w:rsidRDefault="00911AC0" w:rsidP="004F4653">
            <w:pPr>
              <w:pStyle w:val="NormalWeb"/>
              <w:ind w:left="30" w:right="30"/>
              <w:rPr>
                <w:rFonts w:ascii="Calibri" w:hAnsi="Calibri" w:cs="Calibri"/>
                <w:lang w:val="en-IE"/>
              </w:rPr>
            </w:pPr>
            <w:r>
              <w:rPr>
                <w:rFonts w:ascii="Calibri" w:hAnsi="Calibri" w:cs="Calibri"/>
                <w:lang w:val="en-IE"/>
              </w:rPr>
              <w:t>Review</w:t>
            </w:r>
          </w:p>
          <w:p w14:paraId="35811D81" w14:textId="77777777" w:rsidR="00911AC0" w:rsidRDefault="00911AC0" w:rsidP="004F4653">
            <w:pPr>
              <w:pStyle w:val="NormalWeb"/>
              <w:ind w:left="30" w:right="30"/>
              <w:rPr>
                <w:rFonts w:ascii="Calibri" w:hAnsi="Calibri" w:cs="Calibri"/>
                <w:lang w:val="en-IE"/>
              </w:rPr>
            </w:pPr>
            <w:r>
              <w:rPr>
                <w:rFonts w:ascii="Calibri" w:hAnsi="Calibri" w:cs="Calibri"/>
                <w:lang w:val="en-IE"/>
              </w:rPr>
              <w:t>2 | Confidential Business Information</w:t>
            </w:r>
          </w:p>
          <w:p w14:paraId="3555AC3D" w14:textId="77777777" w:rsidR="00911AC0" w:rsidRDefault="00911AC0"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32BD79DA" w14:textId="77777777" w:rsidR="00911AC0" w:rsidRDefault="00911AC0" w:rsidP="004F4653">
            <w:pPr>
              <w:pStyle w:val="NormalWeb"/>
              <w:ind w:left="30" w:right="30"/>
              <w:rPr>
                <w:rFonts w:ascii="Calibri" w:hAnsi="Calibri" w:cs="Calibri"/>
                <w:lang w:val="en-IE"/>
              </w:rPr>
            </w:pPr>
            <w:r>
              <w:rPr>
                <w:rFonts w:ascii="Calibri" w:hAnsi="Calibri" w:cs="Calibri"/>
                <w:lang w:val="en-IE"/>
              </w:rPr>
              <w:t>5 Minutes</w:t>
            </w:r>
          </w:p>
          <w:p w14:paraId="29F863EF" w14:textId="77777777" w:rsidR="00911AC0" w:rsidRDefault="00911AC0"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391E8318" w14:textId="77777777" w:rsidR="00911AC0" w:rsidRDefault="00911AC0"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6297FD31" w14:textId="77777777" w:rsidR="00911AC0" w:rsidRDefault="00911AC0"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7BD939F5" w14:textId="77777777" w:rsidR="00911AC0" w:rsidRDefault="00911AC0" w:rsidP="004F4653">
            <w:pPr>
              <w:pStyle w:val="NormalWeb"/>
              <w:ind w:left="30" w:right="30"/>
              <w:rPr>
                <w:rFonts w:ascii="Calibri" w:hAnsi="Calibri" w:cs="Calibri"/>
                <w:lang w:val="en-IE"/>
              </w:rPr>
            </w:pPr>
            <w:r>
              <w:rPr>
                <w:rFonts w:ascii="Calibri" w:hAnsi="Calibri" w:cs="Calibri"/>
                <w:lang w:val="en-IE"/>
              </w:rPr>
              <w:lastRenderedPageBreak/>
              <w:t>Insider Information</w:t>
            </w:r>
          </w:p>
          <w:p w14:paraId="57916131" w14:textId="77777777" w:rsidR="00911AC0" w:rsidRDefault="00911AC0" w:rsidP="004F4653">
            <w:pPr>
              <w:pStyle w:val="NormalWeb"/>
              <w:ind w:left="30" w:right="30"/>
              <w:rPr>
                <w:rFonts w:ascii="Calibri" w:hAnsi="Calibri" w:cs="Calibri"/>
                <w:lang w:val="en-IE"/>
              </w:rPr>
            </w:pPr>
            <w:r>
              <w:rPr>
                <w:rFonts w:ascii="Calibri" w:hAnsi="Calibri" w:cs="Calibri"/>
                <w:lang w:val="en-IE"/>
              </w:rPr>
              <w:t>Review</w:t>
            </w:r>
          </w:p>
          <w:p w14:paraId="7F4A71EF" w14:textId="77777777" w:rsidR="00911AC0" w:rsidRDefault="00911AC0" w:rsidP="004F4653">
            <w:pPr>
              <w:pStyle w:val="NormalWeb"/>
              <w:ind w:left="30" w:right="30"/>
              <w:rPr>
                <w:rFonts w:ascii="Calibri" w:hAnsi="Calibri" w:cs="Calibri"/>
                <w:lang w:val="en-IE"/>
              </w:rPr>
            </w:pPr>
            <w:r>
              <w:rPr>
                <w:rFonts w:ascii="Calibri" w:hAnsi="Calibri" w:cs="Calibri"/>
                <w:lang w:val="en-IE"/>
              </w:rPr>
              <w:t>3 | Protecting Sensitive Data</w:t>
            </w:r>
          </w:p>
          <w:p w14:paraId="6601D58F" w14:textId="77777777" w:rsidR="00911AC0" w:rsidRDefault="00911AC0"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6F6AB2FA" w14:textId="77777777" w:rsidR="00911AC0" w:rsidRDefault="00911AC0" w:rsidP="004F4653">
            <w:pPr>
              <w:pStyle w:val="NormalWeb"/>
              <w:ind w:left="30" w:right="30"/>
              <w:rPr>
                <w:rFonts w:ascii="Calibri" w:hAnsi="Calibri" w:cs="Calibri"/>
                <w:lang w:val="en-IE"/>
              </w:rPr>
            </w:pPr>
            <w:r>
              <w:rPr>
                <w:rFonts w:ascii="Calibri" w:hAnsi="Calibri" w:cs="Calibri"/>
                <w:lang w:val="en-IE"/>
              </w:rPr>
              <w:t>8 Minutes</w:t>
            </w:r>
          </w:p>
          <w:p w14:paraId="6B610D77" w14:textId="77777777" w:rsidR="00911AC0" w:rsidRDefault="00911AC0"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054E76C2" w14:textId="77777777" w:rsidR="00911AC0" w:rsidRDefault="00911AC0" w:rsidP="004F4653">
            <w:pPr>
              <w:pStyle w:val="NormalWeb"/>
              <w:ind w:left="30" w:right="30"/>
              <w:rPr>
                <w:rFonts w:ascii="Calibri" w:hAnsi="Calibri" w:cs="Calibri"/>
                <w:lang w:val="en-IE"/>
              </w:rPr>
            </w:pPr>
            <w:r>
              <w:rPr>
                <w:rFonts w:ascii="Calibri" w:hAnsi="Calibri" w:cs="Calibri"/>
                <w:lang w:val="en-IE"/>
              </w:rPr>
              <w:t>Accessing and Using Sensitive Data</w:t>
            </w:r>
          </w:p>
          <w:p w14:paraId="2E2EB2F0" w14:textId="77777777" w:rsidR="00911AC0" w:rsidRDefault="00911AC0" w:rsidP="004F4653">
            <w:pPr>
              <w:pStyle w:val="NormalWeb"/>
              <w:ind w:left="30" w:right="30"/>
              <w:rPr>
                <w:rFonts w:ascii="Calibri" w:hAnsi="Calibri" w:cs="Calibri"/>
                <w:lang w:val="en-IE"/>
              </w:rPr>
            </w:pPr>
            <w:r>
              <w:rPr>
                <w:rFonts w:ascii="Calibri" w:hAnsi="Calibri" w:cs="Calibri"/>
                <w:lang w:val="en-IE"/>
              </w:rPr>
              <w:t>Sharing Sensitive Data</w:t>
            </w:r>
          </w:p>
          <w:p w14:paraId="50937F72" w14:textId="77777777" w:rsidR="00911AC0" w:rsidRDefault="00911AC0"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458D2596" w14:textId="77777777" w:rsidR="00911AC0" w:rsidRDefault="00911AC0" w:rsidP="004F4653">
            <w:pPr>
              <w:pStyle w:val="NormalWeb"/>
              <w:ind w:left="30" w:right="30"/>
              <w:rPr>
                <w:rFonts w:ascii="Calibri" w:hAnsi="Calibri" w:cs="Calibri"/>
                <w:lang w:val="en-IE"/>
              </w:rPr>
            </w:pPr>
            <w:r>
              <w:rPr>
                <w:rFonts w:ascii="Calibri" w:hAnsi="Calibri" w:cs="Calibri"/>
                <w:lang w:val="en-IE"/>
              </w:rPr>
              <w:t>Responding to Improper Disclosures</w:t>
            </w:r>
          </w:p>
          <w:p w14:paraId="52E7B7EB" w14:textId="77777777" w:rsidR="00911AC0" w:rsidRDefault="00911AC0" w:rsidP="004F4653">
            <w:pPr>
              <w:pStyle w:val="NormalWeb"/>
              <w:ind w:left="30" w:right="30"/>
              <w:rPr>
                <w:rFonts w:ascii="Calibri" w:hAnsi="Calibri" w:cs="Calibri"/>
                <w:lang w:val="en-IE"/>
              </w:rPr>
            </w:pPr>
            <w:r>
              <w:rPr>
                <w:rFonts w:ascii="Calibri" w:hAnsi="Calibri" w:cs="Calibri"/>
                <w:lang w:val="en-IE"/>
              </w:rPr>
              <w:t>Review</w:t>
            </w:r>
          </w:p>
          <w:p w14:paraId="1E8796B4" w14:textId="77777777" w:rsidR="00911AC0" w:rsidRDefault="00911AC0" w:rsidP="004F4653">
            <w:pPr>
              <w:pStyle w:val="NormalWeb"/>
              <w:ind w:left="30" w:right="30"/>
              <w:rPr>
                <w:rFonts w:ascii="Calibri" w:hAnsi="Calibri" w:cs="Calibri"/>
                <w:lang w:val="en-IE"/>
              </w:rPr>
            </w:pPr>
            <w:r>
              <w:rPr>
                <w:rFonts w:ascii="Calibri" w:hAnsi="Calibri" w:cs="Calibri"/>
                <w:lang w:val="en-IE"/>
              </w:rPr>
              <w:t>4 | Knowledge Check</w:t>
            </w:r>
          </w:p>
          <w:p w14:paraId="52AD332F" w14:textId="77777777" w:rsidR="00911AC0" w:rsidRDefault="00911AC0"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599169F7" w14:textId="77777777" w:rsidR="00911AC0" w:rsidRDefault="00911AC0" w:rsidP="004F4653">
            <w:pPr>
              <w:pStyle w:val="NormalWeb"/>
              <w:ind w:left="30" w:right="30"/>
              <w:rPr>
                <w:rFonts w:ascii="Calibri" w:hAnsi="Calibri" w:cs="Calibri"/>
                <w:lang w:val="en-IE"/>
              </w:rPr>
            </w:pPr>
            <w:r>
              <w:rPr>
                <w:rFonts w:ascii="Calibri" w:hAnsi="Calibri" w:cs="Calibri"/>
                <w:lang w:val="en-IE"/>
              </w:rPr>
              <w:t>5 Minutes</w:t>
            </w:r>
          </w:p>
          <w:p w14:paraId="3A9B050B" w14:textId="77777777" w:rsidR="00911AC0" w:rsidRDefault="00911AC0" w:rsidP="004F4653">
            <w:pPr>
              <w:pStyle w:val="NormalWeb"/>
              <w:ind w:left="30" w:right="30"/>
              <w:rPr>
                <w:rFonts w:ascii="Calibri" w:hAnsi="Calibri" w:cs="Calibri"/>
                <w:lang w:val="en-IE"/>
              </w:rPr>
            </w:pPr>
            <w:r>
              <w:rPr>
                <w:rFonts w:ascii="Calibri" w:hAnsi="Calibri" w:cs="Calibri"/>
                <w:lang w:val="en-IE"/>
              </w:rPr>
              <w:t>Section 4 | Knowledge Check</w:t>
            </w:r>
          </w:p>
          <w:p w14:paraId="681D4871" w14:textId="77777777" w:rsidR="00911AC0" w:rsidRDefault="00911AC0" w:rsidP="004F4653">
            <w:pPr>
              <w:pStyle w:val="NormalWeb"/>
              <w:ind w:left="30" w:right="30"/>
              <w:rPr>
                <w:rFonts w:ascii="Calibri" w:hAnsi="Calibri" w:cs="Calibri"/>
                <w:lang w:val="en-IE"/>
              </w:rPr>
            </w:pPr>
            <w:r>
              <w:rPr>
                <w:rFonts w:ascii="Calibri" w:hAnsi="Calibri" w:cs="Calibri"/>
                <w:lang w:val="en-IE"/>
              </w:rPr>
              <w:t>Assessment</w:t>
            </w:r>
          </w:p>
          <w:p w14:paraId="467101E6"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panel to get started.</w:t>
            </w:r>
          </w:p>
          <w:p w14:paraId="7862AF24"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yellow play button to begin.</w:t>
            </w:r>
          </w:p>
          <w:p w14:paraId="7CE5E911" w14:textId="77777777" w:rsidR="00911AC0" w:rsidRDefault="00911AC0"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1B2B2E1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lastRenderedPageBreak/>
              <w:t>1 | Información personal</w:t>
            </w:r>
          </w:p>
          <w:p w14:paraId="6293ADA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lastRenderedPageBreak/>
              <w:t>Aprenderá cómo los gobiernos, los consumidores y el público en general se han preocupado cada vez más por la privacidad y seguridad de la información personal.</w:t>
            </w:r>
          </w:p>
          <w:p w14:paraId="567A9BB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12 minutos</w:t>
            </w:r>
          </w:p>
          <w:p w14:paraId="38B49B7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Sección 1 | Información personal</w:t>
            </w:r>
          </w:p>
          <w:p w14:paraId="03BCF1D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Reconocer la información personal</w:t>
            </w:r>
          </w:p>
          <w:p w14:paraId="02973F4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Requisitos legales, regulatorios y contractuales</w:t>
            </w:r>
          </w:p>
          <w:p w14:paraId="7F63E6D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Principios de Privacidad por Diseño de Abbott</w:t>
            </w:r>
          </w:p>
          <w:p w14:paraId="369B30E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Revisión</w:t>
            </w:r>
          </w:p>
          <w:p w14:paraId="7AAFEF3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2 | Información comercial confidencial</w:t>
            </w:r>
          </w:p>
          <w:p w14:paraId="4A7A423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Aprenderá cómo la mayor parte de la información comercial que utilizamos en nuestras actividades laborales diarias se considera confidencial.</w:t>
            </w:r>
          </w:p>
          <w:p w14:paraId="4F4B1B6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5 minutos</w:t>
            </w:r>
          </w:p>
          <w:p w14:paraId="0F67666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Sección 2 | Información comercial confidencial</w:t>
            </w:r>
          </w:p>
          <w:p w14:paraId="0CD086C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Reconocer la Información comercial confidencial</w:t>
            </w:r>
          </w:p>
          <w:p w14:paraId="36CEBEA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Costo de no proteger información comercial confidencial</w:t>
            </w:r>
          </w:p>
          <w:p w14:paraId="3475086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lastRenderedPageBreak/>
              <w:t>Información privilegiada</w:t>
            </w:r>
          </w:p>
          <w:p w14:paraId="08CF207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Revisión</w:t>
            </w:r>
          </w:p>
          <w:p w14:paraId="0D1C798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3 | Protección de Datos confidenciales</w:t>
            </w:r>
          </w:p>
          <w:p w14:paraId="186EE7C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Aprenderá lo que puede hacer para ayudar a proteger los datos confidenciales.</w:t>
            </w:r>
          </w:p>
          <w:p w14:paraId="71BF0F9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8 minutos</w:t>
            </w:r>
          </w:p>
          <w:p w14:paraId="49C6F51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Sección 3 | Su rol en la protección de Datos confidenciales</w:t>
            </w:r>
          </w:p>
          <w:p w14:paraId="70B470E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Acceso y uso de Datos confidenciales</w:t>
            </w:r>
          </w:p>
          <w:p w14:paraId="555C450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Compartir Datos confidenciales</w:t>
            </w:r>
          </w:p>
          <w:p w14:paraId="4FD1FCB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Retención y eliminación de Datos confidenciales</w:t>
            </w:r>
          </w:p>
          <w:p w14:paraId="45D9792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Respuesta a Divulgaciones indebidas</w:t>
            </w:r>
          </w:p>
          <w:p w14:paraId="430AE57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Revisión</w:t>
            </w:r>
          </w:p>
          <w:p w14:paraId="141163C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4 | Verificación de conocimientos</w:t>
            </w:r>
          </w:p>
          <w:p w14:paraId="7A2D1AC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Evalúe su comprensión de los conceptos y principios clave de este curso.</w:t>
            </w:r>
          </w:p>
          <w:p w14:paraId="2F688C6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5 minutos</w:t>
            </w:r>
          </w:p>
          <w:p w14:paraId="58DEEBB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Sección 4 | Verificación de conocimientos</w:t>
            </w:r>
          </w:p>
          <w:p w14:paraId="7B0589F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Evaluación</w:t>
            </w:r>
          </w:p>
          <w:p w14:paraId="1E8ADBA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el panel para comenzar.</w:t>
            </w:r>
          </w:p>
          <w:p w14:paraId="5019EA3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el botón de reproducción amarillo para comenzar.</w:t>
            </w:r>
          </w:p>
          <w:p w14:paraId="0D3C0C1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Este contenido aún no está disponible. Debe completar la Sección{a} {b}.</w:t>
            </w:r>
          </w:p>
        </w:tc>
      </w:tr>
      <w:tr w:rsidR="00911AC0" w:rsidRPr="00DF3732" w14:paraId="333349E0" w14:textId="77777777" w:rsidTr="004F4653">
        <w:tc>
          <w:tcPr>
            <w:tcW w:w="1353" w:type="dxa"/>
            <w:shd w:val="clear" w:color="auto" w:fill="D9E2F3" w:themeFill="accent1" w:themeFillTint="33"/>
            <w:tcMar>
              <w:top w:w="120" w:type="dxa"/>
              <w:left w:w="180" w:type="dxa"/>
              <w:bottom w:w="120" w:type="dxa"/>
              <w:right w:w="180" w:type="dxa"/>
            </w:tcMar>
            <w:hideMark/>
          </w:tcPr>
          <w:p w14:paraId="60392545" w14:textId="77777777" w:rsidR="00911AC0" w:rsidRDefault="00911AC0"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0B57AC40" w14:textId="77777777" w:rsidR="00911AC0" w:rsidRDefault="00911AC0"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77C11B" w14:textId="77777777" w:rsidR="00911AC0" w:rsidRDefault="00911AC0"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363808F1" w14:textId="77777777" w:rsidR="00911AC0" w:rsidRDefault="00911AC0"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1EBBE11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Abbott, un caso común de datos confidenciales que utilizamos es la información personal.</w:t>
            </w:r>
          </w:p>
          <w:p w14:paraId="28B7EE0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los últimos años, los gobiernos, los consumidores y el público en general se han preocupado cada vez más por la privacidad y seguridad de la información personal.</w:t>
            </w:r>
          </w:p>
        </w:tc>
      </w:tr>
      <w:tr w:rsidR="00911AC0" w:rsidRPr="00DF3732" w14:paraId="4DB1E5D7" w14:textId="77777777" w:rsidTr="004F4653">
        <w:tc>
          <w:tcPr>
            <w:tcW w:w="1353" w:type="dxa"/>
            <w:shd w:val="clear" w:color="auto" w:fill="D9E2F3" w:themeFill="accent1" w:themeFillTint="33"/>
            <w:tcMar>
              <w:top w:w="120" w:type="dxa"/>
              <w:left w:w="180" w:type="dxa"/>
              <w:bottom w:w="120" w:type="dxa"/>
              <w:right w:w="180" w:type="dxa"/>
            </w:tcMar>
            <w:hideMark/>
          </w:tcPr>
          <w:p w14:paraId="51A5ED37" w14:textId="77777777" w:rsidR="00911AC0" w:rsidRDefault="00911AC0"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658A44D3" w14:textId="77777777" w:rsidR="00911AC0" w:rsidRDefault="00911AC0"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7F376F" w14:textId="77777777" w:rsidR="00911AC0" w:rsidRDefault="00911AC0"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1F7E5C9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personal es cualquier información que se pueda utilizar para contactar, localizar o identificar a una persona.</w:t>
            </w:r>
          </w:p>
        </w:tc>
      </w:tr>
      <w:tr w:rsidR="00911AC0" w:rsidRPr="00DF3732" w14:paraId="4287EBB3" w14:textId="77777777" w:rsidTr="004F4653">
        <w:tc>
          <w:tcPr>
            <w:tcW w:w="1353" w:type="dxa"/>
            <w:shd w:val="clear" w:color="auto" w:fill="D9E2F3" w:themeFill="accent1" w:themeFillTint="33"/>
            <w:tcMar>
              <w:top w:w="120" w:type="dxa"/>
              <w:left w:w="180" w:type="dxa"/>
              <w:bottom w:w="120" w:type="dxa"/>
              <w:right w:w="180" w:type="dxa"/>
            </w:tcMar>
            <w:hideMark/>
          </w:tcPr>
          <w:p w14:paraId="3CCB47AA" w14:textId="77777777" w:rsidR="00911AC0" w:rsidRDefault="00911AC0"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5D892770" w14:textId="77777777" w:rsidR="00911AC0" w:rsidRDefault="00911AC0"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BAD5FE"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27B0571A" w14:textId="77777777" w:rsidR="00911AC0" w:rsidRDefault="00911AC0"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330A5497" w14:textId="77777777" w:rsidR="00911AC0" w:rsidRDefault="00911AC0"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2E5BFE06" w14:textId="77777777" w:rsidR="00911AC0" w:rsidRDefault="00911AC0"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1A2CE581" w14:textId="77777777" w:rsidR="00911AC0" w:rsidRDefault="00911AC0"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476D379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Kandice | Gerente de Comercialización </w:t>
            </w:r>
          </w:p>
          <w:p w14:paraId="43FB734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¿Puede darme algunos ejemplos de información personal?</w:t>
            </w:r>
          </w:p>
          <w:p w14:paraId="208149B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personal puede incluir información biográfica, como nombre, fecha de nacimiento, dirección de correo electrónico y número de teléfono.</w:t>
            </w:r>
          </w:p>
          <w:p w14:paraId="1AF51DA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Puede incluir información relacionada con la apariencia de una persona, como el color del cabello o el peso.</w:t>
            </w:r>
          </w:p>
          <w:p w14:paraId="487EC63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También puede incluir información relacionada con la vida personal, como fotos, cookies del navegador o información de rastreo de ubicación.</w:t>
            </w:r>
          </w:p>
        </w:tc>
      </w:tr>
      <w:tr w:rsidR="00911AC0" w:rsidRPr="00DF3732" w14:paraId="7F0C3E9D" w14:textId="77777777" w:rsidTr="004F4653">
        <w:tc>
          <w:tcPr>
            <w:tcW w:w="1353" w:type="dxa"/>
            <w:shd w:val="clear" w:color="auto" w:fill="D9E2F3" w:themeFill="accent1" w:themeFillTint="33"/>
            <w:tcMar>
              <w:top w:w="120" w:type="dxa"/>
              <w:left w:w="180" w:type="dxa"/>
              <w:bottom w:w="120" w:type="dxa"/>
              <w:right w:w="180" w:type="dxa"/>
            </w:tcMar>
            <w:hideMark/>
          </w:tcPr>
          <w:p w14:paraId="736A0E30" w14:textId="77777777" w:rsidR="00911AC0" w:rsidRDefault="00911AC0"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46AF3150" w14:textId="77777777" w:rsidR="00911AC0" w:rsidRDefault="00911AC0"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0396DD"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06BF7D19" w14:textId="77777777" w:rsidR="00911AC0" w:rsidRDefault="00911AC0"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7B2ECF44" w14:textId="77777777" w:rsidR="00911AC0" w:rsidRDefault="00911AC0" w:rsidP="004F4653">
            <w:pPr>
              <w:pStyle w:val="NormalWeb"/>
              <w:ind w:left="30" w:right="30"/>
              <w:rPr>
                <w:rFonts w:ascii="Calibri" w:hAnsi="Calibri" w:cs="Calibri"/>
                <w:lang w:val="en-IE"/>
              </w:rPr>
            </w:pPr>
            <w:r>
              <w:rPr>
                <w:rFonts w:ascii="Calibri" w:hAnsi="Calibri" w:cs="Calibri"/>
                <w:lang w:val="en-IE"/>
              </w:rPr>
              <w:t>Yes, it does.</w:t>
            </w:r>
          </w:p>
          <w:p w14:paraId="4DD263D4" w14:textId="77777777" w:rsidR="00911AC0" w:rsidRDefault="00911AC0"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1B4CAD3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Jerry | Representante de Ventas </w:t>
            </w:r>
          </w:p>
          <w:p w14:paraId="679E9BE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personal también incluye la información de salud protegida?</w:t>
            </w:r>
          </w:p>
          <w:p w14:paraId="4ACEF2B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Sí, así es.</w:t>
            </w:r>
          </w:p>
          <w:p w14:paraId="0042002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de salud protegida (PHI) es un tipo de información personal especialmente confidencial que se utiliza en la industria de la salud. Incluye cualquier información de identificación personal de los registros médicos, incluidas las conversaciones entre profesionales médicos sobre tratamiento.</w:t>
            </w:r>
          </w:p>
        </w:tc>
      </w:tr>
      <w:tr w:rsidR="00911AC0" w:rsidRPr="00DF3732" w14:paraId="702014C1" w14:textId="77777777" w:rsidTr="004F4653">
        <w:tc>
          <w:tcPr>
            <w:tcW w:w="1353" w:type="dxa"/>
            <w:shd w:val="clear" w:color="auto" w:fill="D9E2F3" w:themeFill="accent1" w:themeFillTint="33"/>
            <w:tcMar>
              <w:top w:w="120" w:type="dxa"/>
              <w:left w:w="180" w:type="dxa"/>
              <w:bottom w:w="120" w:type="dxa"/>
              <w:right w:w="180" w:type="dxa"/>
            </w:tcMar>
            <w:hideMark/>
          </w:tcPr>
          <w:p w14:paraId="13CB0F91" w14:textId="77777777" w:rsidR="00911AC0" w:rsidRDefault="00911AC0"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020D935" w14:textId="77777777" w:rsidR="00911AC0" w:rsidRDefault="00911AC0"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39B48D" w14:textId="77777777" w:rsidR="00911AC0" w:rsidRDefault="00911AC0"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3BD04716" w14:textId="77777777" w:rsidR="00911AC0" w:rsidRDefault="00911AC0"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4043E3DE"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0789A36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la mayoría de los países en los que Abbott realiza negocios, existen leyes y reglamentaciones vigentes diseñadas para proteger la información personal, incluida la información de salud protegida.</w:t>
            </w:r>
          </w:p>
          <w:p w14:paraId="464F560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leyes relativas a la privacidad y la protección de la información personal difieren de un país a otro, pero a menudo abarcan los mismos principios básicos.</w:t>
            </w:r>
          </w:p>
          <w:p w14:paraId="6CA424A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CADA UNA DE LAS ÁREAS RESALTADAS EN LA PANTALLA PARA CONOCER LOS DIFERENTES TIPOS DE LEYES Y REQUISITOS DE PRIVACIDAD EXISTENTES ALREDEDOR DEL MUNDO.</w:t>
            </w:r>
          </w:p>
        </w:tc>
      </w:tr>
      <w:tr w:rsidR="00911AC0" w:rsidRPr="00DF3732" w14:paraId="7B461992" w14:textId="77777777" w:rsidTr="004F4653">
        <w:tc>
          <w:tcPr>
            <w:tcW w:w="1353" w:type="dxa"/>
            <w:shd w:val="clear" w:color="auto" w:fill="D9E2F3" w:themeFill="accent1" w:themeFillTint="33"/>
            <w:tcMar>
              <w:top w:w="120" w:type="dxa"/>
              <w:left w:w="180" w:type="dxa"/>
              <w:bottom w:w="120" w:type="dxa"/>
              <w:right w:w="180" w:type="dxa"/>
            </w:tcMar>
            <w:hideMark/>
          </w:tcPr>
          <w:p w14:paraId="19C91F89" w14:textId="77777777" w:rsidR="00911AC0" w:rsidRDefault="00911AC0"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3CB8224" w14:textId="77777777" w:rsidR="00911AC0" w:rsidRDefault="00911AC0"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4C81D5" w14:textId="77777777" w:rsidR="00911AC0" w:rsidRDefault="00911AC0" w:rsidP="004F4653">
            <w:pPr>
              <w:pStyle w:val="NormalWeb"/>
              <w:ind w:left="30" w:right="30"/>
              <w:rPr>
                <w:rFonts w:ascii="Calibri" w:hAnsi="Calibri" w:cs="Calibri"/>
                <w:lang w:val="en-IE"/>
              </w:rPr>
            </w:pPr>
            <w:r>
              <w:rPr>
                <w:rFonts w:ascii="Calibri" w:hAnsi="Calibri" w:cs="Calibri"/>
                <w:lang w:val="en-IE"/>
              </w:rPr>
              <w:t>Europe</w:t>
            </w:r>
          </w:p>
          <w:p w14:paraId="2F1DB1A8" w14:textId="77777777" w:rsidR="00911AC0" w:rsidRDefault="00911AC0"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21353560" w14:textId="77777777" w:rsidR="00911AC0" w:rsidRDefault="00911AC0"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114D785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Europa</w:t>
            </w:r>
          </w:p>
          <w:p w14:paraId="640DB07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El Reglamento General de Protección de Datos (General Data Protection Regulation, GDPR) de Europa es una de las leyes de privacidad más integral a nivel mundial, y desde su implementación en 2018, ha establecido la norma para la protección de la privacidad que otros países intentan imitar. El GDPR se aplica a las organizaciones ubicadas en Europa, así como a organizaciones ubicadas fuera de Europa que ofrecen bienes y servicios a cualquier persona que reside en Europa o que monitorean el comportamiento de cualquier persona que reside en Europa.</w:t>
            </w:r>
          </w:p>
          <w:p w14:paraId="7C37946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Uno de los conceptos clave del GDPR es el derecho a supresión, también conocido como el derecho al olvido. Este derecho les da a las personas la capacidad de solicitar que sus datos personales se supriman de todos los registros de una organización. Si una persona lo solicita, la organización debe tomar medidas para suprimir los datos de sus sistemas y evitar su futuro uso o divulgación. Puede haber excepciones a las solicitudes de sujetos de datos. No obstante, Abbott le informará a cada sujeto de datos validado sobre qué medida se toma para cada solicitud. Las infracciones del GDPR pueden resultar en multas estrictas para las compañías, de hasta el 4 % de su volumen de negocios mundial anual, o 20 millones de euros (lo que sea superior), para los delitos más graves.</w:t>
            </w:r>
          </w:p>
        </w:tc>
      </w:tr>
      <w:tr w:rsidR="00911AC0" w:rsidRPr="00DF3732" w14:paraId="1DB4E4A5" w14:textId="77777777" w:rsidTr="004F4653">
        <w:tc>
          <w:tcPr>
            <w:tcW w:w="1353" w:type="dxa"/>
            <w:shd w:val="clear" w:color="auto" w:fill="D9E2F3" w:themeFill="accent1" w:themeFillTint="33"/>
            <w:tcMar>
              <w:top w:w="120" w:type="dxa"/>
              <w:left w:w="180" w:type="dxa"/>
              <w:bottom w:w="120" w:type="dxa"/>
              <w:right w:w="180" w:type="dxa"/>
            </w:tcMar>
            <w:hideMark/>
          </w:tcPr>
          <w:p w14:paraId="4B4FFF88" w14:textId="77777777" w:rsidR="00911AC0" w:rsidRDefault="00911AC0"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70AEA3C" w14:textId="77777777" w:rsidR="00911AC0" w:rsidRDefault="00911AC0"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C8D3DD" w14:textId="77777777" w:rsidR="00911AC0" w:rsidRDefault="00911AC0" w:rsidP="004F4653">
            <w:pPr>
              <w:pStyle w:val="NormalWeb"/>
              <w:ind w:left="30" w:right="30"/>
              <w:rPr>
                <w:rFonts w:ascii="Calibri" w:hAnsi="Calibri" w:cs="Calibri"/>
                <w:lang w:val="en-IE"/>
              </w:rPr>
            </w:pPr>
            <w:r>
              <w:rPr>
                <w:rFonts w:ascii="Calibri" w:hAnsi="Calibri" w:cs="Calibri"/>
                <w:lang w:val="en-IE"/>
              </w:rPr>
              <w:t>United States</w:t>
            </w:r>
          </w:p>
          <w:p w14:paraId="2B74BDD9" w14:textId="77777777" w:rsidR="00911AC0" w:rsidRDefault="00911AC0"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38A3EB46" w14:textId="77777777" w:rsidR="00911AC0" w:rsidRDefault="00911AC0"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0385B42D" w14:textId="77777777" w:rsidR="00911AC0" w:rsidRDefault="00911AC0"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3B5DCA5C" w14:textId="77777777" w:rsidR="00911AC0" w:rsidRDefault="00911AC0"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1829051D" w14:textId="77777777" w:rsidR="00911AC0" w:rsidRDefault="00911AC0" w:rsidP="004F4653">
            <w:pPr>
              <w:pStyle w:val="NormalWeb"/>
              <w:ind w:left="30" w:right="30"/>
              <w:rPr>
                <w:rFonts w:ascii="Calibri" w:hAnsi="Calibri" w:cs="Calibri"/>
                <w:lang w:val="en-IE"/>
              </w:rPr>
            </w:pPr>
            <w:r>
              <w:rPr>
                <w:rFonts w:ascii="Calibri" w:hAnsi="Calibri" w:cs="Calibri"/>
                <w:lang w:val="en-IE"/>
              </w:rPr>
              <w:t>Canada</w:t>
            </w:r>
          </w:p>
          <w:p w14:paraId="78B5ED44" w14:textId="77777777" w:rsidR="00911AC0" w:rsidRDefault="00911AC0"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765C51B2" w14:textId="77777777" w:rsidR="00911AC0" w:rsidRDefault="00911AC0"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4EB70D94" w14:textId="77777777" w:rsidR="00911AC0" w:rsidRDefault="00911AC0"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5F90C09A" w14:textId="77777777" w:rsidR="00911AC0" w:rsidRDefault="00911AC0"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4F39CBF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Estados Unidos</w:t>
            </w:r>
          </w:p>
          <w:p w14:paraId="7753359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Estados Unidos, no hay una ley única que proteja toda la información personal. En cambio, hay leyes y reglamentaciones de privacidad que se aplican a sectores y tipos de datos específicos. Por ejemplo, la Ley de Portabilidad y Responsabilidad de Seguros de Salud (Health Insurance Portability and Accountability Act, HIPAA) protege la privacidad de los datos de atención médica, mientras que la Ley de Informes Crediticios Justos (Fair Credit Reporting Act) protege la información crediticia.</w:t>
            </w:r>
          </w:p>
          <w:p w14:paraId="4E3B16A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Sin embargo, algunos estados han comenzado a promulgar sus propias leyes integrales de privacidad de datos. Por ejemplo, California tiene la Ley de Privacidad del Consumidor de California (California Consumer Privacy Act, CCPA), que les otorga a los californianos ciertos derechos sobre sus datos, como el derecho a saber qué información personal se recopila sobre ellos y el derecho a eliminar la información personal recopilada. La CCPA será enmendada por la Ley de Derechos de Privacidad de California (California Privacy Rights Act, CPRA) en 2023, que les dará a las personas aún más derechos sobre sus datos.</w:t>
            </w:r>
          </w:p>
          <w:p w14:paraId="4BDFEA3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Otros estados que han aprobado sus propias leyes de privacidad de datos son Virginia, Colorado, Utah y Connecticut. Si bien las leyes de cada estado son distintas, en general, todas les dan a las personas derechos sobre sus datos y exigen que las compañías divulguen cierta información sobre sus actividades de procesamiento de datos.</w:t>
            </w:r>
          </w:p>
          <w:p w14:paraId="682A188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Los montos de las multas por infracciones de las leyes estatales de privacidad pueden ser elevadas. Por ejemplo, las multas en California ascienden hasta los 7.500 USD por cada infracción de la ley CCPA.</w:t>
            </w:r>
          </w:p>
          <w:p w14:paraId="31FAC76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Canadá</w:t>
            </w:r>
          </w:p>
          <w:p w14:paraId="7CBFCF1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Existen leyes en Canadá, tanto a nivel federal como provincial, que están diseñadas para proteger la información personal. Por ejemplo, la Ley de Protección de la Información Personal y Documentos Electrónicos (Personal Information Protection and Electronic Documents Act, PIPEDA) es una ley federal que se aplica a las organizaciones del sector privado y es ejecutada por la Oficina del Comisionado de Privacidad de Canadá.</w:t>
            </w:r>
          </w:p>
          <w:p w14:paraId="6579ADE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 nivel provincial, Quebec, Alberta, y Columbia Británica han promulgado leyes de privacidad similares a la ley PIPEDA. Algunas otras provincias también tienen reglas que brindan protecciones similares para la información personal, incluidas las provincias de Ontario, Nuevo Brunswick, Terranova y Labrador y Nueva Escocia, que han promulgado leyes de privacidad de la información médica.</w:t>
            </w:r>
          </w:p>
          <w:p w14:paraId="0811687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Estas leyes ayudan a evitar que la información personal sea manipulada indebidamente o recopilada sin el conocimiento de la persona, y a darles a las personas el derecho de acceder a su propia información y corregir los errores.</w:t>
            </w:r>
          </w:p>
          <w:p w14:paraId="1EE04B4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Incumplir estas leyes puede ocasionar  multas elevadas. Por ejemplo, incumplir la ley PIPEDA puede derivar en una multa de hasta $100.000. En Alberta, la Ley de Protección de la Información Personal (Personal Information Protection Act, PIPA) permite multas de hasta $10.000 para las personas y $500.000 para las organizaciones.</w:t>
            </w:r>
          </w:p>
        </w:tc>
      </w:tr>
      <w:tr w:rsidR="00911AC0" w:rsidRPr="00DF3732" w14:paraId="6D9AA0FA" w14:textId="77777777" w:rsidTr="004F4653">
        <w:tc>
          <w:tcPr>
            <w:tcW w:w="1353" w:type="dxa"/>
            <w:shd w:val="clear" w:color="auto" w:fill="D9E2F3" w:themeFill="accent1" w:themeFillTint="33"/>
            <w:tcMar>
              <w:top w:w="120" w:type="dxa"/>
              <w:left w:w="180" w:type="dxa"/>
              <w:bottom w:w="120" w:type="dxa"/>
              <w:right w:w="180" w:type="dxa"/>
            </w:tcMar>
            <w:hideMark/>
          </w:tcPr>
          <w:p w14:paraId="3FB45F77" w14:textId="77777777" w:rsidR="00911AC0" w:rsidRDefault="00911AC0"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5BF23B0" w14:textId="77777777" w:rsidR="00911AC0" w:rsidRDefault="00911AC0"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C8C70B" w14:textId="77777777" w:rsidR="00911AC0" w:rsidRDefault="00911AC0" w:rsidP="004F4653">
            <w:pPr>
              <w:pStyle w:val="NormalWeb"/>
              <w:ind w:left="30" w:right="30"/>
              <w:rPr>
                <w:rFonts w:ascii="Calibri" w:hAnsi="Calibri" w:cs="Calibri"/>
                <w:lang w:val="en-IE"/>
              </w:rPr>
            </w:pPr>
            <w:r>
              <w:rPr>
                <w:rFonts w:ascii="Calibri" w:hAnsi="Calibri" w:cs="Calibri"/>
                <w:lang w:val="en-IE"/>
              </w:rPr>
              <w:t>Asia Pacific</w:t>
            </w:r>
          </w:p>
          <w:p w14:paraId="0188BC01" w14:textId="77777777" w:rsidR="00911AC0" w:rsidRDefault="00911AC0"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75A11F05" w14:textId="77777777" w:rsidR="00911AC0" w:rsidRDefault="00911AC0"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412FE68C" w14:textId="77777777" w:rsidR="00911AC0" w:rsidRDefault="00911AC0"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65AC653E" w14:textId="77777777" w:rsidR="00911AC0" w:rsidRDefault="00911AC0"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21B4FA4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Asia Pacífico</w:t>
            </w:r>
          </w:p>
          <w:p w14:paraId="36F342B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leyes de privacidad en la región de Asia Pacífico se están expandiendo constantemente y volviéndose más integrales. Algunos países, como China, han implementado medidas de localización de datos que exigen que las compañías almacenen algunos datos personales en servidores dentro de sus fronteras. Adicionalmente, China, tiene requisitos de evaluación del impacto en la privacidad y la seguridad para la transferencia transfronteriza de información personal.</w:t>
            </w:r>
          </w:p>
          <w:p w14:paraId="2D52A7F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Otros países, como Australia y Singapur, han adoptado un enfoque más concentrado en el consumidor con respecto a la privacidad, que les da a las personas mayor control sobre su información, incluido el derecho a saber qué compañías la están usando y la capacidad de acceder a ella y corregirla, de ser necesario.</w:t>
            </w:r>
          </w:p>
          <w:p w14:paraId="5703826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sanciones para las compañías que incumplen las leyes de privacidad de datos también difieren ampliamente en toda la región. En China, por ejemplo, las compañías pueden recibir multas de hasta 500.000 RMB (aproximadamente 72.000 USD) por incumplir las leyes de privacidad de datos.</w:t>
            </w:r>
          </w:p>
          <w:p w14:paraId="3CADAB8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Sin embargo, en Singapur, las compañías pueden recibir multas de hasta 1 millón de dólares (en moneda de Singapur) (aproximadamente 737.000 USD) por incumplir la ley de privacidad del país.</w:t>
            </w:r>
          </w:p>
        </w:tc>
      </w:tr>
      <w:tr w:rsidR="00911AC0" w:rsidRPr="00DF3732" w14:paraId="620EC104" w14:textId="77777777" w:rsidTr="004F4653">
        <w:tc>
          <w:tcPr>
            <w:tcW w:w="1353" w:type="dxa"/>
            <w:shd w:val="clear" w:color="auto" w:fill="D9E2F3" w:themeFill="accent1" w:themeFillTint="33"/>
            <w:tcMar>
              <w:top w:w="120" w:type="dxa"/>
              <w:left w:w="180" w:type="dxa"/>
              <w:bottom w:w="120" w:type="dxa"/>
              <w:right w:w="180" w:type="dxa"/>
            </w:tcMar>
            <w:hideMark/>
          </w:tcPr>
          <w:p w14:paraId="601E7A79" w14:textId="77777777" w:rsidR="00911AC0" w:rsidRDefault="00911AC0"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C4D6447" w14:textId="77777777" w:rsidR="00911AC0" w:rsidRDefault="00911AC0"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0CB5FD" w14:textId="77777777" w:rsidR="00911AC0" w:rsidRDefault="00911AC0" w:rsidP="004F4653">
            <w:pPr>
              <w:pStyle w:val="NormalWeb"/>
              <w:ind w:left="30" w:right="30"/>
              <w:rPr>
                <w:rFonts w:ascii="Calibri" w:hAnsi="Calibri" w:cs="Calibri"/>
                <w:lang w:val="en-IE"/>
              </w:rPr>
            </w:pPr>
            <w:r>
              <w:rPr>
                <w:rFonts w:ascii="Calibri" w:hAnsi="Calibri" w:cs="Calibri"/>
                <w:lang w:val="en-IE"/>
              </w:rPr>
              <w:t>Russia</w:t>
            </w:r>
          </w:p>
          <w:p w14:paraId="52AE553E" w14:textId="77777777" w:rsidR="00911AC0" w:rsidRDefault="00911AC0"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05091D6B" w14:textId="77777777" w:rsidR="00911AC0" w:rsidRDefault="00911AC0"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49BA48F1" w14:textId="77777777" w:rsidR="00911AC0" w:rsidRDefault="00911AC0"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0A8D32CD" w14:textId="77777777" w:rsidR="00911AC0" w:rsidRDefault="00911AC0"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65E28F8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Rusia</w:t>
            </w:r>
          </w:p>
          <w:p w14:paraId="3FA8281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Rusia también tiene leyes para proteger los datos de sus ciudadanos, incluida una ley de localización de datos, que requiere que las compañías almacenen los datos personales de los ciudadanos rusos en servidores ubicados en Rusia.</w:t>
            </w:r>
          </w:p>
          <w:p w14:paraId="31161D1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ley se aplica a compañías que procesan los datos de los ciudadanos de Rusia, independientemente de si esas compañías están radicadas en Rusia o no. Por ejemplo, una compañía radicada en EE. UU. que procesa los datos de ciudadanos rusos debería cumplir con la ley.</w:t>
            </w:r>
          </w:p>
          <w:p w14:paraId="38660FE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Como muchos países, la ley también exige que las compañías tomen medidas para proteger los datos personales que procesan. Por ejemplo, las compañías deben garantizar que los datos sean precisos y estén actualizados, y deben tomar medidas para evitar que se manipulen indebidamente, se extravíen o sean robados.</w:t>
            </w:r>
          </w:p>
          <w:p w14:paraId="3E7D255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multas por incumplir la ley pueden variar desde 12.000 USD a 72.000 USD por el primer delito y hasta 216.000 USD por el segundo delito.</w:t>
            </w:r>
          </w:p>
        </w:tc>
      </w:tr>
      <w:tr w:rsidR="00911AC0" w:rsidRPr="00DF3732" w14:paraId="4D26B3BE" w14:textId="77777777" w:rsidTr="004F4653">
        <w:tc>
          <w:tcPr>
            <w:tcW w:w="1353" w:type="dxa"/>
            <w:shd w:val="clear" w:color="auto" w:fill="D9E2F3" w:themeFill="accent1" w:themeFillTint="33"/>
            <w:tcMar>
              <w:top w:w="120" w:type="dxa"/>
              <w:left w:w="180" w:type="dxa"/>
              <w:bottom w:w="120" w:type="dxa"/>
              <w:right w:w="180" w:type="dxa"/>
            </w:tcMar>
            <w:hideMark/>
          </w:tcPr>
          <w:p w14:paraId="6B0F8FB1" w14:textId="77777777" w:rsidR="00911AC0" w:rsidRDefault="00911AC0"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F085FF4" w14:textId="77777777" w:rsidR="00911AC0" w:rsidRDefault="00911AC0"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55E7CA" w14:textId="77777777" w:rsidR="00911AC0" w:rsidRDefault="00911AC0" w:rsidP="004F4653">
            <w:pPr>
              <w:pStyle w:val="NormalWeb"/>
              <w:ind w:left="30" w:right="30"/>
              <w:rPr>
                <w:rFonts w:ascii="Calibri" w:hAnsi="Calibri" w:cs="Calibri"/>
                <w:lang w:val="en-IE"/>
              </w:rPr>
            </w:pPr>
            <w:r>
              <w:rPr>
                <w:rFonts w:ascii="Calibri" w:hAnsi="Calibri" w:cs="Calibri"/>
                <w:lang w:val="en-IE"/>
              </w:rPr>
              <w:t>Latin America</w:t>
            </w:r>
          </w:p>
          <w:p w14:paraId="6DA9E32F" w14:textId="77777777" w:rsidR="00911AC0" w:rsidRDefault="00911AC0"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297D61C2" w14:textId="77777777" w:rsidR="00911AC0" w:rsidRDefault="00911AC0"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4A1C27AB" w14:textId="77777777" w:rsidR="00911AC0" w:rsidRDefault="00911AC0"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352A9CF2" w14:textId="77777777" w:rsidR="00911AC0" w:rsidRDefault="00911AC0"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3ED3B0E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América Latina</w:t>
            </w:r>
          </w:p>
          <w:p w14:paraId="5A356DB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mayoría de los países latinoamericanos tienen leyes que protegen la privacidad de las personas. Sin embargo, muchos países de la región, como Ecuador, Argentina y Brasil, recientemente han revisado sus reglamentaciones de privacidad existentes para mantenerse actualizados con las normas internacionales.</w:t>
            </w:r>
          </w:p>
          <w:p w14:paraId="4EBF1EB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Ecuador, por ejemplo, recientemente aprobó la Ley Orgánica sobre Protección de Datos Personales (LOPDP), que entrará en vigencia en 2023. Esta ley se aplica a cualquier compañía a nivel mundial que procese los datos personales de personas en Ecuador.</w:t>
            </w:r>
          </w:p>
          <w:p w14:paraId="1509F10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Como otras en la región, la ley LOPDP les exige a las compañías que proporcionen avisos y obtengan el consentimiento de las personas antes de usar sus datos, que los destruyan cuando ya no los necesiten, y que cumplan con ciertas restricciones antes de compartir los datos con otros países. Estas medidas ayudan a proteger la privacidad de las personas en toda América Latina y a garantizar que las compañías manejen los datos personales de forma responsable.</w:t>
            </w:r>
          </w:p>
          <w:p w14:paraId="39715DC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infracciones a la ley LOPDP pueden derivar en multas significativas, que van desde el 3 % al 17 % de los ingresos anuales de la organización en comparación con el año anterior, lo que representa un fuerte incentivo para que las compañías cumplan con la ley.</w:t>
            </w:r>
          </w:p>
        </w:tc>
      </w:tr>
      <w:tr w:rsidR="00911AC0" w:rsidRPr="00DF3732" w14:paraId="34E02F3E" w14:textId="77777777" w:rsidTr="004F4653">
        <w:tc>
          <w:tcPr>
            <w:tcW w:w="1353" w:type="dxa"/>
            <w:shd w:val="clear" w:color="auto" w:fill="D9E2F3" w:themeFill="accent1" w:themeFillTint="33"/>
            <w:tcMar>
              <w:top w:w="120" w:type="dxa"/>
              <w:left w:w="180" w:type="dxa"/>
              <w:bottom w:w="120" w:type="dxa"/>
              <w:right w:w="180" w:type="dxa"/>
            </w:tcMar>
            <w:hideMark/>
          </w:tcPr>
          <w:p w14:paraId="60CA58D0" w14:textId="77777777" w:rsidR="00911AC0" w:rsidRDefault="00911AC0"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4DBE06C4" w14:textId="77777777" w:rsidR="00911AC0" w:rsidRDefault="00911AC0"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1679ED" w14:textId="77777777" w:rsidR="00911AC0" w:rsidRDefault="00911AC0"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0F504215" w14:textId="77777777" w:rsidR="00911AC0" w:rsidRDefault="00911AC0"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1503CFF6"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4E4DC9E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Además de las leyes y reglamentaciones que rigen la forma en que Abbott realiza negocios, puede haber obligaciones adicionales en contratos específicos que tenemos con los clientes.</w:t>
            </w:r>
          </w:p>
          <w:p w14:paraId="1947DCA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Por ejemplo, el gobierno de los Estados Unidos es cliente de Abbott. Bajo los términos de dicho acuerdo, estamos obligados a cumplir con las obligaciones establecidas en la Ley de Privacidad de los Estados Unidos (U.S. Privacy Act) de 1974.</w:t>
            </w:r>
          </w:p>
          <w:p w14:paraId="74E94A9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HAGA CLIC EN EL BOTÓN DE LA “LEY DE PRIVACIDAD” PARA OBTENER MÁS INFORMACIÓN. </w:t>
            </w:r>
          </w:p>
        </w:tc>
      </w:tr>
      <w:tr w:rsidR="00911AC0" w:rsidRPr="00DF3732" w14:paraId="745D9D4A" w14:textId="77777777" w:rsidTr="004F4653">
        <w:tc>
          <w:tcPr>
            <w:tcW w:w="1353" w:type="dxa"/>
            <w:shd w:val="clear" w:color="auto" w:fill="D9E2F3" w:themeFill="accent1" w:themeFillTint="33"/>
            <w:tcMar>
              <w:top w:w="120" w:type="dxa"/>
              <w:left w:w="180" w:type="dxa"/>
              <w:bottom w:w="120" w:type="dxa"/>
              <w:right w:w="180" w:type="dxa"/>
            </w:tcMar>
            <w:hideMark/>
          </w:tcPr>
          <w:p w14:paraId="17813F02" w14:textId="77777777" w:rsidR="00911AC0" w:rsidRDefault="00911AC0"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545AEF44" w14:textId="77777777" w:rsidR="00911AC0" w:rsidRDefault="00911AC0"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99DEBE" w14:textId="77777777" w:rsidR="00911AC0" w:rsidRDefault="00911AC0" w:rsidP="004F4653">
            <w:pPr>
              <w:pStyle w:val="NormalWeb"/>
              <w:ind w:left="30" w:right="30"/>
              <w:rPr>
                <w:rFonts w:ascii="Calibri" w:hAnsi="Calibri" w:cs="Calibri"/>
                <w:lang w:val="en-IE"/>
              </w:rPr>
            </w:pPr>
            <w:r>
              <w:rPr>
                <w:rFonts w:ascii="Calibri" w:hAnsi="Calibri" w:cs="Calibri"/>
                <w:lang w:val="en-IE"/>
              </w:rPr>
              <w:t>Privacy Act</w:t>
            </w:r>
          </w:p>
          <w:p w14:paraId="0D02ED1A" w14:textId="77777777" w:rsidR="00911AC0" w:rsidRDefault="00911AC0"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444EBC43" w14:textId="77777777" w:rsidR="00911AC0" w:rsidRDefault="00911AC0"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1B992A9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Ley de Privacidad</w:t>
            </w:r>
          </w:p>
          <w:p w14:paraId="5E02901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Ley de Privacidad de 1974 (5 U.S.C. 552a) es una reglamentación federal muy importante. Establece un Código de Prácticas de Información Justas que rige la recopilación, el mantenimiento, el uso y la difusión de información de identificación personal sobre las personas que se mantienen en los sistemas de registros de las agencias federales. Para ciertas transacciones, se puede conceder acceso a Abbott a los registros de agencias gubernamentales. En tales casos, Abbott debe cumplir con varias obligaciones, incluida la necesidad de demostrar que se ha realizado una capacitación en privacidad sobre la protección de la información de identificación personal.</w:t>
            </w:r>
          </w:p>
          <w:p w14:paraId="235E513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Los empleados deben comunicarse con el Departamento Legal antes de celebrar cualquier acuerdo con clientes que tengan obligaciones de privacidad.</w:t>
            </w:r>
          </w:p>
        </w:tc>
      </w:tr>
      <w:tr w:rsidR="00911AC0" w:rsidRPr="00DF3732" w14:paraId="673EA190" w14:textId="77777777" w:rsidTr="004F4653">
        <w:tc>
          <w:tcPr>
            <w:tcW w:w="1353" w:type="dxa"/>
            <w:shd w:val="clear" w:color="auto" w:fill="D9E2F3" w:themeFill="accent1" w:themeFillTint="33"/>
            <w:tcMar>
              <w:top w:w="120" w:type="dxa"/>
              <w:left w:w="180" w:type="dxa"/>
              <w:bottom w:w="120" w:type="dxa"/>
              <w:right w:w="180" w:type="dxa"/>
            </w:tcMar>
            <w:hideMark/>
          </w:tcPr>
          <w:p w14:paraId="46680D94" w14:textId="77777777" w:rsidR="00911AC0" w:rsidRDefault="00911AC0"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20DDBD9C" w14:textId="77777777" w:rsidR="00911AC0" w:rsidRDefault="00911AC0"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BFD127" w14:textId="77777777" w:rsidR="00911AC0" w:rsidRDefault="00911AC0"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5AC7A9F2"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38CF8E98" w14:textId="77777777" w:rsidR="00911AC0" w:rsidRDefault="00911AC0"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0D9E235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leyes, reglamentaciones y requisitos contractuales que acabamos de revisar son a menudo complejos y pueden cambiar rápidamente.</w:t>
            </w:r>
          </w:p>
          <w:p w14:paraId="06BF0E2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Abbott cuenta con políticas y procedimientos para garantizar que los empleados cumplan con estas leyes y reglamentaciones. Si tiene alguna pregunta o desea obtener más información, comuníquese con la Oficina de Ética y cumplimiento (OEC) o con un miembro del equipo de Privacidad Global.</w:t>
            </w:r>
          </w:p>
          <w:p w14:paraId="6A8E116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contactos e información adicional, haga clic en el ícono de “Recursos”.</w:t>
            </w:r>
          </w:p>
        </w:tc>
      </w:tr>
      <w:tr w:rsidR="00911AC0" w14:paraId="08D5DE78" w14:textId="77777777" w:rsidTr="004F4653">
        <w:tc>
          <w:tcPr>
            <w:tcW w:w="1353" w:type="dxa"/>
            <w:shd w:val="clear" w:color="auto" w:fill="D9E2F3" w:themeFill="accent1" w:themeFillTint="33"/>
            <w:tcMar>
              <w:top w:w="120" w:type="dxa"/>
              <w:left w:w="180" w:type="dxa"/>
              <w:bottom w:w="120" w:type="dxa"/>
              <w:right w:w="180" w:type="dxa"/>
            </w:tcMar>
            <w:hideMark/>
          </w:tcPr>
          <w:p w14:paraId="68C908E5" w14:textId="77777777" w:rsidR="00911AC0" w:rsidRDefault="00911AC0"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03673580" w14:textId="77777777" w:rsidR="00911AC0" w:rsidRDefault="00911AC0"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7C3017" w14:textId="77777777" w:rsidR="00911AC0" w:rsidRDefault="00911AC0" w:rsidP="004F4653">
            <w:pPr>
              <w:pStyle w:val="NormalWeb"/>
              <w:ind w:left="30" w:right="30"/>
              <w:rPr>
                <w:rFonts w:ascii="Calibri" w:hAnsi="Calibri" w:cs="Calibri"/>
              </w:rPr>
            </w:pPr>
            <w:r>
              <w:rPr>
                <w:rFonts w:ascii="Calibri" w:hAnsi="Calibri" w:cs="Calibri"/>
              </w:rPr>
              <w:t>Collection</w:t>
            </w:r>
          </w:p>
          <w:p w14:paraId="1C4DABDD" w14:textId="77777777" w:rsidR="00911AC0" w:rsidRDefault="00911AC0"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6AC6F807" w14:textId="77777777" w:rsidR="00911AC0" w:rsidRDefault="00911AC0"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6E260DF7" w14:textId="77777777" w:rsidR="00911AC0" w:rsidRDefault="00911AC0" w:rsidP="004F4653">
            <w:pPr>
              <w:pStyle w:val="NormalWeb"/>
              <w:ind w:left="30" w:right="30"/>
              <w:rPr>
                <w:rFonts w:ascii="Calibri" w:hAnsi="Calibri" w:cs="Calibri"/>
              </w:rPr>
            </w:pPr>
            <w:r>
              <w:rPr>
                <w:rFonts w:ascii="Calibri" w:hAnsi="Calibri" w:cs="Calibri"/>
              </w:rPr>
              <w:t>MANAGEMENT</w:t>
            </w:r>
          </w:p>
          <w:p w14:paraId="44F2AC73" w14:textId="77777777" w:rsidR="00911AC0" w:rsidRDefault="00911AC0"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2CCE8B06" w14:textId="77777777" w:rsidR="00911AC0" w:rsidRDefault="00911AC0"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AB83774" w14:textId="77777777" w:rsidR="00911AC0" w:rsidRDefault="00911AC0" w:rsidP="004F4653">
            <w:pPr>
              <w:pStyle w:val="NormalWeb"/>
              <w:ind w:left="30" w:right="30"/>
              <w:rPr>
                <w:rFonts w:ascii="Calibri" w:hAnsi="Calibri" w:cs="Calibri"/>
              </w:rPr>
            </w:pPr>
            <w:r>
              <w:rPr>
                <w:rFonts w:ascii="Calibri" w:hAnsi="Calibri" w:cs="Calibri"/>
              </w:rPr>
              <w:t>Usage</w:t>
            </w:r>
          </w:p>
          <w:p w14:paraId="5834218D" w14:textId="77777777" w:rsidR="00911AC0" w:rsidRDefault="00911AC0"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62F7F1D7" w14:textId="77777777" w:rsidR="00911AC0" w:rsidRDefault="00911AC0" w:rsidP="004F4653">
            <w:pPr>
              <w:pStyle w:val="NormalWeb"/>
              <w:ind w:left="30" w:right="30"/>
              <w:rPr>
                <w:rFonts w:ascii="Calibri" w:hAnsi="Calibri" w:cs="Calibri"/>
              </w:rPr>
            </w:pPr>
            <w:r>
              <w:rPr>
                <w:rFonts w:ascii="Calibri" w:hAnsi="Calibri" w:cs="Calibri"/>
              </w:rPr>
              <w:t>Disposition</w:t>
            </w:r>
          </w:p>
          <w:p w14:paraId="5D05BA38" w14:textId="77777777" w:rsidR="00911AC0" w:rsidRDefault="00911AC0"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3FC5CC83"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22439316" w14:textId="77777777" w:rsidR="00911AC0" w:rsidRDefault="00911AC0"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156E7023" w14:textId="77777777" w:rsidR="00911AC0" w:rsidRDefault="00911AC0"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48D0AA95" w14:textId="77777777" w:rsidR="00911AC0" w:rsidRDefault="00911AC0"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082CF4FE" w14:textId="77777777" w:rsidR="00911AC0" w:rsidRDefault="00911AC0"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3FBF661A" w14:textId="77777777" w:rsidR="00911AC0" w:rsidRDefault="00911AC0"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2CBCC545" w14:textId="77777777" w:rsidR="00911AC0" w:rsidRDefault="00911AC0"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60E8A907" w14:textId="77777777" w:rsidR="00911AC0" w:rsidRDefault="00911AC0"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58A95DE3" w14:textId="77777777" w:rsidR="00911AC0" w:rsidRDefault="00911AC0"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7483C054"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7D7641CF"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3CC7A699"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524F13EC"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3EBC247E" w14:textId="77777777" w:rsidR="00911AC0" w:rsidRDefault="00911AC0"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52D0D4DB" w14:textId="77777777" w:rsidR="00911AC0" w:rsidRDefault="00911AC0"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3082C2A8" w14:textId="77777777" w:rsidR="00911AC0" w:rsidRDefault="00911AC0"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23726C7E" w14:textId="77777777" w:rsidR="00911AC0" w:rsidRDefault="00911AC0"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77B8DFDB" w14:textId="77777777" w:rsidR="00911AC0" w:rsidRDefault="00911AC0"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0A70DCB5" w14:textId="77777777" w:rsidR="00911AC0" w:rsidRDefault="00911AC0"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6CFC0E1" w14:textId="77777777" w:rsidR="00911AC0" w:rsidRDefault="00911AC0"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0B274944" w14:textId="77777777" w:rsidR="00911AC0" w:rsidRDefault="00911AC0"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7D325ACA" w14:textId="77777777" w:rsidR="00911AC0" w:rsidRDefault="00911AC0"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0FD1F437" w14:textId="77777777" w:rsidR="00911AC0" w:rsidRDefault="00911AC0"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0492AD23" w14:textId="77777777" w:rsidR="00911AC0" w:rsidRDefault="00911AC0"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0A08D250" w14:textId="77777777" w:rsidR="00911AC0" w:rsidRDefault="00911AC0"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0F78FC31" w14:textId="77777777" w:rsidR="00911AC0" w:rsidRDefault="00911AC0"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2F6F8EF6" w14:textId="77777777" w:rsidR="00911AC0" w:rsidRDefault="00911AC0"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65CC3ED1" w14:textId="77777777" w:rsidR="00911AC0" w:rsidRDefault="00911AC0"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6792D4C1" w14:textId="77777777" w:rsidR="00911AC0" w:rsidRDefault="00911AC0"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06F8E17C" w14:textId="77777777" w:rsidR="00911AC0" w:rsidRDefault="00911AC0"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14EEFEB5" w14:textId="77777777" w:rsidR="00911AC0" w:rsidRDefault="00911AC0"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2FAE231F" w14:textId="77777777" w:rsidR="00911AC0" w:rsidRDefault="00911AC0"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46862D09" w14:textId="77777777" w:rsidR="00911AC0" w:rsidRDefault="00911AC0"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247A84C5" w14:textId="77777777" w:rsidR="00911AC0" w:rsidRDefault="00911AC0"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0B442C85" w14:textId="77777777" w:rsidR="00911AC0" w:rsidRDefault="00911AC0"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516CB193" w14:textId="77777777" w:rsidR="00911AC0" w:rsidRDefault="00911AC0"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51E52446" w14:textId="77777777" w:rsidR="00911AC0" w:rsidRDefault="00911AC0"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5EAD8365"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1969E18"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4A3BE7D8"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773A1D3C"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B8089DA"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5D3517D5"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58E02397" w14:textId="77777777" w:rsidR="00911AC0" w:rsidRDefault="00911AC0" w:rsidP="004F4653">
            <w:pPr>
              <w:pStyle w:val="NormalWeb"/>
              <w:ind w:left="30" w:right="30"/>
              <w:rPr>
                <w:rFonts w:ascii="Calibri" w:hAnsi="Calibri" w:cs="Calibri"/>
              </w:rPr>
            </w:pPr>
            <w:r>
              <w:rPr>
                <w:rFonts w:ascii="Calibri" w:hAnsi="Calibri" w:cs="Calibri"/>
              </w:rPr>
              <w:t>COLLECTION</w:t>
            </w:r>
          </w:p>
          <w:p w14:paraId="29C23033" w14:textId="77777777" w:rsidR="00911AC0" w:rsidRDefault="00911AC0" w:rsidP="004F4653">
            <w:pPr>
              <w:pStyle w:val="NormalWeb"/>
              <w:ind w:left="30" w:right="30"/>
              <w:rPr>
                <w:rFonts w:ascii="Calibri" w:hAnsi="Calibri" w:cs="Calibri"/>
              </w:rPr>
            </w:pPr>
            <w:r>
              <w:rPr>
                <w:rFonts w:ascii="Calibri" w:hAnsi="Calibri" w:cs="Calibri"/>
              </w:rPr>
              <w:t>Notice</w:t>
            </w:r>
          </w:p>
          <w:p w14:paraId="19BFCDED" w14:textId="77777777" w:rsidR="00911AC0" w:rsidRDefault="00911AC0" w:rsidP="004F4653">
            <w:pPr>
              <w:pStyle w:val="NormalWeb"/>
              <w:ind w:left="30" w:right="30"/>
              <w:rPr>
                <w:rFonts w:ascii="Calibri" w:hAnsi="Calibri" w:cs="Calibri"/>
              </w:rPr>
            </w:pPr>
            <w:r>
              <w:rPr>
                <w:rFonts w:ascii="Calibri" w:hAnsi="Calibri" w:cs="Calibri"/>
              </w:rPr>
              <w:t>Consent</w:t>
            </w:r>
          </w:p>
          <w:p w14:paraId="6E4BB5D1" w14:textId="77777777" w:rsidR="00911AC0" w:rsidRDefault="00911AC0" w:rsidP="004F4653">
            <w:pPr>
              <w:pStyle w:val="NormalWeb"/>
              <w:ind w:left="30" w:right="30"/>
              <w:rPr>
                <w:rFonts w:ascii="Calibri" w:hAnsi="Calibri" w:cs="Calibri"/>
              </w:rPr>
            </w:pPr>
            <w:r>
              <w:rPr>
                <w:rFonts w:ascii="Calibri" w:hAnsi="Calibri" w:cs="Calibri"/>
              </w:rPr>
              <w:t>MANAGEMENT</w:t>
            </w:r>
          </w:p>
          <w:p w14:paraId="698B0005" w14:textId="77777777" w:rsidR="00911AC0" w:rsidRDefault="00911AC0" w:rsidP="004F4653">
            <w:pPr>
              <w:pStyle w:val="NormalWeb"/>
              <w:ind w:left="30" w:right="30"/>
              <w:rPr>
                <w:rFonts w:ascii="Calibri" w:hAnsi="Calibri" w:cs="Calibri"/>
              </w:rPr>
            </w:pPr>
            <w:r>
              <w:rPr>
                <w:rFonts w:ascii="Calibri" w:hAnsi="Calibri" w:cs="Calibri"/>
              </w:rPr>
              <w:t>Data Integrity</w:t>
            </w:r>
          </w:p>
          <w:p w14:paraId="148CABA4" w14:textId="77777777" w:rsidR="00911AC0" w:rsidRDefault="00911AC0" w:rsidP="004F4653">
            <w:pPr>
              <w:pStyle w:val="NormalWeb"/>
              <w:ind w:left="30" w:right="30"/>
              <w:rPr>
                <w:rFonts w:ascii="Calibri" w:hAnsi="Calibri" w:cs="Calibri"/>
              </w:rPr>
            </w:pPr>
            <w:r>
              <w:rPr>
                <w:rFonts w:ascii="Calibri" w:hAnsi="Calibri" w:cs="Calibri"/>
              </w:rPr>
              <w:t>Access and Correction</w:t>
            </w:r>
          </w:p>
          <w:p w14:paraId="73A174A9" w14:textId="77777777" w:rsidR="00911AC0" w:rsidRDefault="00911AC0" w:rsidP="004F4653">
            <w:pPr>
              <w:pStyle w:val="NormalWeb"/>
              <w:ind w:left="30" w:right="30"/>
              <w:rPr>
                <w:rFonts w:ascii="Calibri" w:hAnsi="Calibri" w:cs="Calibri"/>
              </w:rPr>
            </w:pPr>
            <w:r>
              <w:rPr>
                <w:rFonts w:ascii="Calibri" w:hAnsi="Calibri" w:cs="Calibri"/>
              </w:rPr>
              <w:t>USAGE</w:t>
            </w:r>
          </w:p>
          <w:p w14:paraId="14057F8B" w14:textId="77777777" w:rsidR="00911AC0" w:rsidRDefault="00911AC0" w:rsidP="004F4653">
            <w:pPr>
              <w:pStyle w:val="NormalWeb"/>
              <w:ind w:left="30" w:right="30"/>
              <w:rPr>
                <w:rFonts w:ascii="Calibri" w:hAnsi="Calibri" w:cs="Calibri"/>
              </w:rPr>
            </w:pPr>
            <w:r>
              <w:rPr>
                <w:rFonts w:ascii="Calibri" w:hAnsi="Calibri" w:cs="Calibri"/>
              </w:rPr>
              <w:t>Disclosure and Use</w:t>
            </w:r>
          </w:p>
          <w:p w14:paraId="31FAAC9F" w14:textId="77777777" w:rsidR="00911AC0" w:rsidRDefault="00911AC0" w:rsidP="004F4653">
            <w:pPr>
              <w:pStyle w:val="NormalWeb"/>
              <w:ind w:left="30" w:right="30"/>
              <w:rPr>
                <w:rFonts w:ascii="Calibri" w:hAnsi="Calibri" w:cs="Calibri"/>
              </w:rPr>
            </w:pPr>
            <w:r>
              <w:rPr>
                <w:rFonts w:ascii="Calibri" w:hAnsi="Calibri" w:cs="Calibri"/>
              </w:rPr>
              <w:t>DISPOSITION</w:t>
            </w:r>
          </w:p>
          <w:p w14:paraId="78BD2148" w14:textId="77777777" w:rsidR="00911AC0" w:rsidRDefault="00911AC0"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0AB2B8FA"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Recopilación</w:t>
            </w:r>
          </w:p>
          <w:p w14:paraId="056EFF01" w14:textId="77777777" w:rsidR="00911AC0" w:rsidRDefault="00911AC0"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Notificación.</w:t>
            </w:r>
          </w:p>
          <w:p w14:paraId="0E3974FA" w14:textId="77777777" w:rsidR="00911AC0" w:rsidRDefault="00911AC0"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Consentimiento.</w:t>
            </w:r>
          </w:p>
          <w:p w14:paraId="4D49435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GESTIÓN</w:t>
            </w:r>
          </w:p>
          <w:p w14:paraId="0EA9DE2B" w14:textId="77777777" w:rsidR="00911AC0" w:rsidRDefault="00911AC0"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Integridad de los datos.</w:t>
            </w:r>
          </w:p>
          <w:p w14:paraId="25BCBE83" w14:textId="77777777" w:rsidR="00911AC0" w:rsidRDefault="00911AC0"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Acceso y corrección.</w:t>
            </w:r>
          </w:p>
          <w:p w14:paraId="54E5657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Uso</w:t>
            </w:r>
          </w:p>
          <w:p w14:paraId="7F72FADE" w14:textId="77777777" w:rsidR="00911AC0" w:rsidRDefault="00911AC0"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Divulgación y uso.</w:t>
            </w:r>
          </w:p>
          <w:p w14:paraId="790F190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Eliminación</w:t>
            </w:r>
          </w:p>
          <w:p w14:paraId="533FD71E" w14:textId="77777777" w:rsidR="00911AC0" w:rsidRDefault="00911AC0"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Retención y eliminación.</w:t>
            </w:r>
          </w:p>
          <w:p w14:paraId="532C6EF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políticas y los procedimientos de privacidad y protección de datos de Abbott se organizan en torno a un conjunto simple de principios. A esto lo llamamos Privacidad por Diseño.</w:t>
            </w:r>
          </w:p>
          <w:p w14:paraId="6AA8F39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Estos principios están diseñados para ayudar a los empleados a proteger los datos confidenciales en cada etapa del ciclo de vida de los datos. Para ilustrar, veamos específicamente la información personal.</w:t>
            </w:r>
          </w:p>
          <w:p w14:paraId="6E967C4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primera etapa del ciclo de vida de los datos es la recopilación.</w:t>
            </w:r>
          </w:p>
          <w:p w14:paraId="1E2A195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Durante esta etapa, Abbott utiliza una variedad de métodos para recopilar información personal. Por ejemplo, podemos solicitar a los consumidores que proporcionen datos de contacto en un sitio web de Abbott, o podemos capturar datos personales generados desde uno de nuestros dispositivos.</w:t>
            </w:r>
          </w:p>
          <w:p w14:paraId="5019FF6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proteger los derechos de privacidad de las personas durante esta etapa, mantenemos procesos para asegurarnos de cumplir con los principios de Privacidad por Diseño de Notificación y Consentimiento.</w:t>
            </w:r>
          </w:p>
          <w:p w14:paraId="10672CF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notificación consiste en informar a las personas qué información personal se está recopilando y explicar en un lenguaje claro, preciso y sin ambigüedades cómo planeamos usar esa información.</w:t>
            </w:r>
          </w:p>
          <w:p w14:paraId="6134DBD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Por ejemplo, al enviar una consulta a abbott.com, la información personal que recopilamos se utiliza con el único propósito de responder a la consulta.</w:t>
            </w:r>
          </w:p>
          <w:p w14:paraId="43E1C3D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El consentimiento consiste en brindar a las personas la oportunidad de aceptar la recopilación y el uso de su información personal.</w:t>
            </w:r>
          </w:p>
          <w:p w14:paraId="4722933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Generalmente, cuando buscamos el consentimiento, nos aseguramos de lo siguiente:</w:t>
            </w:r>
          </w:p>
          <w:p w14:paraId="1476F18A"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s-ES"/>
              </w:rPr>
            </w:pPr>
            <w:r>
              <w:rPr>
                <w:rStyle w:val="bold1"/>
                <w:rFonts w:ascii="Calibri" w:eastAsia="Calibri" w:hAnsi="Calibri" w:cs="Calibri"/>
                <w:lang w:val="es-ES_tradnl"/>
              </w:rPr>
              <w:t>Otorgado libremente.</w:t>
            </w:r>
            <w:r>
              <w:rPr>
                <w:rStyle w:val="bold1"/>
                <w:rFonts w:ascii="Calibri" w:eastAsia="Calibri" w:hAnsi="Calibri" w:cs="Calibri"/>
                <w:b w:val="0"/>
                <w:bCs w:val="0"/>
                <w:lang w:val="es-ES_tradnl"/>
              </w:rPr>
              <w:t xml:space="preserve"> Que nunca se coaccione a la persona ni se le diga que el consentimiento es un requisito.</w:t>
            </w:r>
          </w:p>
          <w:p w14:paraId="321CE9F7"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s-ES"/>
              </w:rPr>
            </w:pPr>
            <w:r>
              <w:rPr>
                <w:rStyle w:val="bold1"/>
                <w:rFonts w:ascii="Calibri" w:eastAsia="Calibri" w:hAnsi="Calibri" w:cs="Calibri"/>
                <w:lang w:val="es-ES_tradnl"/>
              </w:rPr>
              <w:t>Informado.</w:t>
            </w:r>
            <w:r>
              <w:rPr>
                <w:rStyle w:val="bold1"/>
                <w:rFonts w:ascii="Calibri" w:eastAsia="Calibri" w:hAnsi="Calibri" w:cs="Calibri"/>
                <w:b w:val="0"/>
                <w:bCs w:val="0"/>
                <w:lang w:val="es-ES_tradnl"/>
              </w:rPr>
              <w:t xml:space="preserve"> Que la persona reciba información suficiente para tomar una decisión razonable con respecto para que da su consentimiento.</w:t>
            </w:r>
          </w:p>
          <w:p w14:paraId="1A48705D"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s-ES"/>
              </w:rPr>
            </w:pPr>
            <w:r>
              <w:rPr>
                <w:rStyle w:val="bold1"/>
                <w:rFonts w:ascii="Calibri" w:eastAsia="Calibri" w:hAnsi="Calibri" w:cs="Calibri"/>
                <w:lang w:val="es-ES_tradnl"/>
              </w:rPr>
              <w:t>Afirmativo.</w:t>
            </w:r>
            <w:r>
              <w:rPr>
                <w:rStyle w:val="bold1"/>
                <w:rFonts w:ascii="Calibri" w:eastAsia="Calibri" w:hAnsi="Calibri" w:cs="Calibri"/>
                <w:b w:val="0"/>
                <w:bCs w:val="0"/>
                <w:lang w:val="es-ES_tradnl"/>
              </w:rPr>
              <w:t xml:space="preserve"> La persona debe dar su consentimiento de manera afirmativa. Nunca otorgamos consentimiento, por ejemplo, a través del silencio de una persona, ni exigimos que la persona tome alguna medida, como desmarcar una casilla, para optar por no participar.</w:t>
            </w:r>
          </w:p>
          <w:p w14:paraId="680B6C23" w14:textId="77777777" w:rsidR="00911AC0" w:rsidRDefault="00911AC0" w:rsidP="004F4653">
            <w:pPr>
              <w:numPr>
                <w:ilvl w:val="0"/>
                <w:numId w:val="6"/>
              </w:numPr>
              <w:spacing w:before="100" w:beforeAutospacing="1" w:after="100" w:afterAutospacing="1"/>
              <w:ind w:left="750" w:right="30"/>
              <w:rPr>
                <w:rFonts w:ascii="Calibri" w:eastAsia="Times New Roman" w:hAnsi="Calibri" w:cs="Calibri"/>
                <w:lang w:val="es-ES"/>
              </w:rPr>
            </w:pPr>
            <w:r>
              <w:rPr>
                <w:rStyle w:val="bold1"/>
                <w:rFonts w:ascii="Calibri" w:eastAsia="Calibri" w:hAnsi="Calibri" w:cs="Calibri"/>
                <w:lang w:val="es-ES_tradnl"/>
              </w:rPr>
              <w:t>Revocable.</w:t>
            </w:r>
            <w:r>
              <w:rPr>
                <w:rStyle w:val="bold1"/>
                <w:rFonts w:ascii="Calibri" w:eastAsia="Calibri" w:hAnsi="Calibri" w:cs="Calibri"/>
                <w:b w:val="0"/>
                <w:bCs w:val="0"/>
                <w:lang w:val="es-ES_tradnl"/>
              </w:rPr>
              <w:t xml:space="preserve"> Se proporciona a la persona una explicación clara de cómo revocar su consentimiento.</w:t>
            </w:r>
          </w:p>
          <w:p w14:paraId="1940581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Por ejemplo, un consumidor que se registre en el programa Abbott Nutrition Similac© Strong Moms© Rewards puede dar su consentimiento para la recopilación y el uso de su información personal al optar (por ejemplo, marcar una casilla) para recibir información promocional adicional.</w:t>
            </w:r>
          </w:p>
          <w:p w14:paraId="547FB72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segunda etapa del ciclo de vida de los datos es la gestión.</w:t>
            </w:r>
          </w:p>
          <w:p w14:paraId="42A3373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Durante esta etapa, la información se procesa y se almacena.</w:t>
            </w:r>
          </w:p>
          <w:p w14:paraId="0A8A8BE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proteger la información personal durante esta etapa, implementamos procesos que garantizan que cumplamos los principios de:</w:t>
            </w:r>
          </w:p>
          <w:p w14:paraId="002602F9" w14:textId="77777777" w:rsidR="00911AC0" w:rsidRDefault="00911AC0"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Integridad de los datos.</w:t>
            </w:r>
          </w:p>
          <w:p w14:paraId="4D4CCD11" w14:textId="77777777" w:rsidR="00911AC0" w:rsidRDefault="00911AC0"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Acceso y corrección.</w:t>
            </w:r>
          </w:p>
          <w:p w14:paraId="1663F16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integridad de los datos consiste en tomar medidas razonables para garantizar que la información personal que conservamos sea precisa, completa y actualizada.</w:t>
            </w:r>
          </w:p>
          <w:p w14:paraId="132FBCD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Una forma de hacerlo es rastreando y registrando todas las actividades que procesan información personal. Esto permite que podamos identificar la fuente de los datos, los fines específicos para los que se han procesado los datos y dónde se almacenan.</w:t>
            </w:r>
          </w:p>
          <w:p w14:paraId="296BD96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Acceso y corrección se refiere a proporcionar a las personas un acceso razonable a sus datos y la oportunidad de ejercer sus derechos en relación con estos datos.</w:t>
            </w:r>
          </w:p>
          <w:p w14:paraId="297FE35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Esto incluye responder a la solicitud de una persona para acceder, eliminar, transferir o enmendar los registros de información personal almacenados.</w:t>
            </w:r>
          </w:p>
          <w:p w14:paraId="2A42414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tercera etapa del ciclo de vida es el uso.</w:t>
            </w:r>
          </w:p>
          <w:p w14:paraId="4ACFEAA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Durante esta etapa, la información personal se utiliza para apoyar las actividades en toda la organización.</w:t>
            </w:r>
          </w:p>
          <w:p w14:paraId="2569238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proteger la información personal durante esta etapa, implementamos procesos que garantizan que cumplamos el principio de divulgación y uso.</w:t>
            </w:r>
          </w:p>
          <w:p w14:paraId="4D84508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divulgación y el uso se refieren a controlar quién tiene acceso a la información personal y limitar el uso a fines específicos.</w:t>
            </w:r>
          </w:p>
          <w:p w14:paraId="681303A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Gestionamos esto a través de controles de acceso y otros procesos. Estos controles y procesos limitan el acceso a personas en funciones laborales específicas, así como también limitan los propósitos específicos establecidos en el aviso para el cual se proporciona el consentimiento.</w:t>
            </w:r>
          </w:p>
          <w:p w14:paraId="3C7FA34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etapa final del ciclo de vida es la disposición.</w:t>
            </w:r>
          </w:p>
          <w:p w14:paraId="07A8194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disposición se refiere a lo que sucede con los datos una vez que ya no se utilizan activamente. Las actividades pueden incluir eliminación, archivo o retención para fines de conservación legal.</w:t>
            </w:r>
          </w:p>
          <w:p w14:paraId="56DDEED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proteger la información personal durante esta etapa, mantenemos políticas y procesos que garantizan que cumplamos el principio de retención y eliminación.</w:t>
            </w:r>
          </w:p>
          <w:p w14:paraId="1B207D3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retención y la eliminación de información personal consisten en retener información personal solo durante el tiempo necesario para lograr los fines para los que fue necesaria y procesada.</w:t>
            </w:r>
          </w:p>
          <w:p w14:paraId="4871131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Una vez que la información personal ya no es necesaria en un entorno de producción activo, Abbott implementa procesos para archivarlos o eliminarlos de manera acorde con los requisitos de administración, retención y eliminación de datos de Abbott. Nuestros requisitos de retención y eliminación también están sujetos a cualquier requisito de retención legal relacionado con asuntos legales.</w:t>
            </w:r>
          </w:p>
          <w:p w14:paraId="34F5CD8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información adicional relacionada con los requisitos de retención o eliminación, consulte la Política de Registros e Información Global de Abbott (l1-02) o comuníquese con Registros y Gobernanza de la Información. Los detalles se pueden encontrar en la sección de Recursos de esta capacitación.</w:t>
            </w:r>
          </w:p>
          <w:p w14:paraId="54DA265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contactos e información adicional, haga clic en el ícono de “Recursos”.</w:t>
            </w:r>
          </w:p>
          <w:p w14:paraId="4FFD5B8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Como acabamos de ver, nuestras políticas y procedimientos están diseñados para proteger la información personal durante todo su ciclo de vida.</w:t>
            </w:r>
          </w:p>
          <w:p w14:paraId="45AC286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Hacemos esto adhiriéndonos a los siguientes principios:</w:t>
            </w:r>
          </w:p>
          <w:p w14:paraId="789798CA"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Notificación.</w:t>
            </w:r>
          </w:p>
          <w:p w14:paraId="6ACD6A40"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Consentimiento.</w:t>
            </w:r>
          </w:p>
          <w:p w14:paraId="6572169A"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Integridad de los datos.</w:t>
            </w:r>
          </w:p>
          <w:p w14:paraId="64DA0DCD"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Acceso y corrección.</w:t>
            </w:r>
          </w:p>
          <w:p w14:paraId="1C5054FB"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Divulgación y uso.</w:t>
            </w:r>
          </w:p>
          <w:p w14:paraId="50D8DD0D" w14:textId="77777777" w:rsidR="00911AC0" w:rsidRDefault="00911AC0"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Retención y eliminación.</w:t>
            </w:r>
          </w:p>
          <w:p w14:paraId="2AA51A9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RECOPILACIÓN</w:t>
            </w:r>
          </w:p>
          <w:p w14:paraId="1AF99E52"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Notificación</w:t>
            </w:r>
          </w:p>
          <w:p w14:paraId="753B819C"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Consentimiento</w:t>
            </w:r>
          </w:p>
          <w:p w14:paraId="06E82500"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GESTIÓN</w:t>
            </w:r>
          </w:p>
          <w:p w14:paraId="12E03710"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Integridad de los datos</w:t>
            </w:r>
          </w:p>
          <w:p w14:paraId="3EAD0DE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Acceso y corrección</w:t>
            </w:r>
          </w:p>
          <w:p w14:paraId="0FFBD78D"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USO</w:t>
            </w:r>
          </w:p>
          <w:p w14:paraId="4B88F44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Divulgación y uso</w:t>
            </w:r>
          </w:p>
          <w:p w14:paraId="600FCFC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ELIMINACIÓN</w:t>
            </w:r>
          </w:p>
          <w:p w14:paraId="59A422B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Retención y eliminación</w:t>
            </w:r>
          </w:p>
        </w:tc>
      </w:tr>
      <w:tr w:rsidR="00911AC0" w:rsidRPr="00DF3732" w14:paraId="051D1A1A" w14:textId="77777777" w:rsidTr="004F4653">
        <w:tc>
          <w:tcPr>
            <w:tcW w:w="1353" w:type="dxa"/>
            <w:shd w:val="clear" w:color="auto" w:fill="D9E2F3" w:themeFill="accent1" w:themeFillTint="33"/>
            <w:tcMar>
              <w:top w:w="120" w:type="dxa"/>
              <w:left w:w="180" w:type="dxa"/>
              <w:bottom w:w="120" w:type="dxa"/>
              <w:right w:w="180" w:type="dxa"/>
            </w:tcMar>
            <w:hideMark/>
          </w:tcPr>
          <w:p w14:paraId="0FC45659" w14:textId="77777777" w:rsidR="00911AC0" w:rsidRDefault="00911AC0"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7A314302" w14:textId="77777777" w:rsidR="00911AC0" w:rsidRDefault="00911AC0"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E4AA26"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arrow to begin your review.</w:t>
            </w:r>
          </w:p>
          <w:p w14:paraId="3560488D" w14:textId="77777777" w:rsidR="00911AC0" w:rsidRDefault="00911AC0" w:rsidP="004F4653">
            <w:pPr>
              <w:pStyle w:val="NormalWeb"/>
              <w:ind w:left="30" w:right="30"/>
              <w:rPr>
                <w:rFonts w:ascii="Calibri" w:hAnsi="Calibri" w:cs="Calibri"/>
                <w:lang w:val="en-IE"/>
              </w:rPr>
            </w:pPr>
            <w:r>
              <w:rPr>
                <w:rFonts w:ascii="Calibri" w:hAnsi="Calibri" w:cs="Calibri"/>
                <w:lang w:val="en-IE"/>
              </w:rPr>
              <w:t>Review</w:t>
            </w:r>
          </w:p>
          <w:p w14:paraId="49CC0D68" w14:textId="77777777" w:rsidR="00911AC0" w:rsidRDefault="00911AC0"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42B33DC" w14:textId="77777777" w:rsidR="00911AC0" w:rsidRDefault="00911AC0" w:rsidP="004F4653">
            <w:pPr>
              <w:pStyle w:val="NormalWeb"/>
              <w:ind w:left="30" w:right="30"/>
              <w:rPr>
                <w:rFonts w:ascii="Calibri" w:hAnsi="Calibri" w:cs="Calibri"/>
                <w:lang w:val="en-IE"/>
              </w:rPr>
            </w:pPr>
            <w:r>
              <w:rPr>
                <w:rFonts w:ascii="Calibri" w:hAnsi="Calibri" w:cs="Calibri"/>
                <w:lang w:val="en-IE"/>
              </w:rPr>
              <w:t>Personal Information (PI)</w:t>
            </w:r>
          </w:p>
          <w:p w14:paraId="78715A08" w14:textId="77777777" w:rsidR="00911AC0" w:rsidRDefault="00911AC0"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2F97E051" w14:textId="77777777" w:rsidR="00911AC0" w:rsidRDefault="00911AC0"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70853D31" w14:textId="77777777" w:rsidR="00911AC0" w:rsidRDefault="00911AC0"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428982BA" w14:textId="77777777" w:rsidR="00911AC0" w:rsidRDefault="00911AC0"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3068F236" w14:textId="77777777" w:rsidR="00911AC0" w:rsidRDefault="00911AC0" w:rsidP="004F4653">
            <w:pPr>
              <w:pStyle w:val="NormalWeb"/>
              <w:ind w:left="30" w:right="30"/>
              <w:rPr>
                <w:rFonts w:ascii="Calibri" w:hAnsi="Calibri" w:cs="Calibri"/>
              </w:rPr>
            </w:pPr>
            <w:r>
              <w:rPr>
                <w:rFonts w:ascii="Calibri" w:hAnsi="Calibri" w:cs="Calibri"/>
              </w:rPr>
              <w:t>Protected Health Information (PHI)</w:t>
            </w:r>
          </w:p>
          <w:p w14:paraId="4520D6E3" w14:textId="77777777" w:rsidR="00911AC0" w:rsidRDefault="00911AC0"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17E09111" w14:textId="77777777" w:rsidR="00911AC0" w:rsidRDefault="00911AC0" w:rsidP="004F4653">
            <w:pPr>
              <w:pStyle w:val="NormalWeb"/>
              <w:ind w:left="30" w:right="30"/>
              <w:rPr>
                <w:rFonts w:ascii="Calibri" w:hAnsi="Calibri" w:cs="Calibri"/>
                <w:lang w:val="en-IE"/>
              </w:rPr>
            </w:pPr>
            <w:r>
              <w:rPr>
                <w:rFonts w:ascii="Calibri" w:hAnsi="Calibri" w:cs="Calibri"/>
                <w:lang w:val="en-IE"/>
              </w:rPr>
              <w:t>Privacy Laws</w:t>
            </w:r>
          </w:p>
          <w:p w14:paraId="1D2A0169" w14:textId="77777777" w:rsidR="00911AC0" w:rsidRDefault="00911AC0"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6F84D084"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Abbott’s Privacy by Design Principles</w:t>
            </w:r>
          </w:p>
          <w:p w14:paraId="55403AB5"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1C191B2E" w14:textId="77777777" w:rsidR="00911AC0" w:rsidRDefault="00911AC0" w:rsidP="004F4653">
            <w:pPr>
              <w:pStyle w:val="NormalWeb"/>
              <w:ind w:left="30" w:right="30"/>
              <w:rPr>
                <w:rFonts w:ascii="Calibri" w:hAnsi="Calibri" w:cs="Calibri"/>
                <w:lang w:val="en-IE"/>
              </w:rPr>
            </w:pPr>
            <w:r>
              <w:rPr>
                <w:rFonts w:ascii="Calibri" w:hAnsi="Calibri" w:cs="Calibri"/>
                <w:lang w:val="en-IE"/>
              </w:rPr>
              <w:t>Notice and Consent</w:t>
            </w:r>
          </w:p>
          <w:p w14:paraId="0A347CFF" w14:textId="77777777" w:rsidR="00911AC0" w:rsidRDefault="00911AC0"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1AABE87A" w14:textId="77777777" w:rsidR="00911AC0" w:rsidRDefault="00911AC0" w:rsidP="004F4653">
            <w:pPr>
              <w:pStyle w:val="NormalWeb"/>
              <w:ind w:left="30" w:right="30"/>
              <w:rPr>
                <w:rFonts w:ascii="Calibri" w:hAnsi="Calibri" w:cs="Calibri"/>
                <w:lang w:val="en-IE"/>
              </w:rPr>
            </w:pPr>
            <w:r>
              <w:rPr>
                <w:rFonts w:ascii="Calibri" w:hAnsi="Calibri" w:cs="Calibri"/>
                <w:lang w:val="en-IE"/>
              </w:rPr>
              <w:t>Data Integrity</w:t>
            </w:r>
          </w:p>
          <w:p w14:paraId="50025FBE" w14:textId="77777777" w:rsidR="00911AC0" w:rsidRDefault="00911AC0"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061FEA8C" w14:textId="77777777" w:rsidR="00911AC0" w:rsidRDefault="00911AC0" w:rsidP="004F4653">
            <w:pPr>
              <w:pStyle w:val="NormalWeb"/>
              <w:ind w:left="30" w:right="30"/>
              <w:rPr>
                <w:rFonts w:ascii="Calibri" w:hAnsi="Calibri" w:cs="Calibri"/>
                <w:lang w:val="en-IE"/>
              </w:rPr>
            </w:pPr>
            <w:r>
              <w:rPr>
                <w:rFonts w:ascii="Calibri" w:hAnsi="Calibri" w:cs="Calibri"/>
                <w:lang w:val="en-IE"/>
              </w:rPr>
              <w:t>Access and Correction</w:t>
            </w:r>
          </w:p>
          <w:p w14:paraId="1175AD44" w14:textId="77777777" w:rsidR="00911AC0" w:rsidRDefault="00911AC0"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6A84CA37" w14:textId="77777777" w:rsidR="00911AC0" w:rsidRDefault="00911AC0" w:rsidP="004F4653">
            <w:pPr>
              <w:pStyle w:val="NormalWeb"/>
              <w:ind w:left="30" w:right="30"/>
              <w:rPr>
                <w:rFonts w:ascii="Calibri" w:hAnsi="Calibri" w:cs="Calibri"/>
                <w:lang w:val="en-IE"/>
              </w:rPr>
            </w:pPr>
            <w:r>
              <w:rPr>
                <w:rFonts w:ascii="Calibri" w:hAnsi="Calibri" w:cs="Calibri"/>
                <w:lang w:val="en-IE"/>
              </w:rPr>
              <w:t>Disclosure and Use</w:t>
            </w:r>
          </w:p>
          <w:p w14:paraId="034E88E2" w14:textId="77777777" w:rsidR="00911AC0" w:rsidRDefault="00911AC0"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76E604F7" w14:textId="77777777" w:rsidR="00911AC0" w:rsidRDefault="00911AC0" w:rsidP="004F4653">
            <w:pPr>
              <w:pStyle w:val="NormalWeb"/>
              <w:ind w:left="30" w:right="30"/>
              <w:rPr>
                <w:rFonts w:ascii="Calibri" w:hAnsi="Calibri" w:cs="Calibri"/>
                <w:lang w:val="en-IE"/>
              </w:rPr>
            </w:pPr>
            <w:r>
              <w:rPr>
                <w:rFonts w:ascii="Calibri" w:hAnsi="Calibri" w:cs="Calibri"/>
                <w:lang w:val="en-IE"/>
              </w:rPr>
              <w:t>Retention and Disposal</w:t>
            </w:r>
          </w:p>
          <w:p w14:paraId="715960C8" w14:textId="77777777" w:rsidR="00911AC0" w:rsidRDefault="00911AC0"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0CE2BC8A" w14:textId="77777777" w:rsidR="00911AC0" w:rsidRDefault="00911AC0"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7167B28D" w14:textId="77777777" w:rsidR="00911AC0" w:rsidRDefault="00911AC0" w:rsidP="004F4653">
            <w:pPr>
              <w:pStyle w:val="NormalWeb"/>
              <w:ind w:left="30" w:right="30"/>
              <w:rPr>
                <w:rFonts w:ascii="Calibri" w:hAnsi="Calibri" w:cs="Calibri"/>
                <w:lang w:val="en-IE"/>
              </w:rPr>
            </w:pPr>
            <w:r>
              <w:rPr>
                <w:rFonts w:ascii="Calibri" w:hAnsi="Calibri" w:cs="Calibri"/>
                <w:lang w:val="en-IE"/>
              </w:rPr>
              <w:t>Great job!</w:t>
            </w:r>
          </w:p>
          <w:p w14:paraId="3239C2CF" w14:textId="77777777" w:rsidR="00911AC0" w:rsidRDefault="00911AC0" w:rsidP="004F4653">
            <w:pPr>
              <w:pStyle w:val="NormalWeb"/>
              <w:ind w:left="30" w:right="30"/>
              <w:rPr>
                <w:rFonts w:ascii="Calibri" w:hAnsi="Calibri" w:cs="Calibri"/>
                <w:lang w:val="en-IE"/>
              </w:rPr>
            </w:pPr>
            <w:r>
              <w:rPr>
                <w:rFonts w:ascii="Calibri" w:hAnsi="Calibri" w:cs="Calibri"/>
                <w:lang w:val="en-IE"/>
              </w:rPr>
              <w:t>You have completed section 1 of 4</w:t>
            </w:r>
          </w:p>
          <w:p w14:paraId="6CF35524"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E162D0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la flecha para comenzar su revisión.</w:t>
            </w:r>
          </w:p>
          <w:p w14:paraId="43CA559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Revisión</w:t>
            </w:r>
          </w:p>
          <w:p w14:paraId="44413DF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Tómese un momento para revisar algunos de los conceptos clave cubiertos en esta sección.</w:t>
            </w:r>
          </w:p>
          <w:p w14:paraId="15F41A7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Información personal (PI)</w:t>
            </w:r>
          </w:p>
          <w:p w14:paraId="50A7C48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PI es cualquier información que se puede usar para</w:t>
            </w:r>
          </w:p>
          <w:p w14:paraId="4F2B80EE" w14:textId="77777777" w:rsidR="00911AC0" w:rsidRDefault="00911AC0"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Contactar.</w:t>
            </w:r>
          </w:p>
          <w:p w14:paraId="52FDF709" w14:textId="77777777" w:rsidR="00911AC0" w:rsidRDefault="00911AC0"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Ubicar.</w:t>
            </w:r>
          </w:p>
          <w:p w14:paraId="73FB0688" w14:textId="77777777" w:rsidR="00911AC0" w:rsidRDefault="00911AC0"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Identificar a una persona.</w:t>
            </w:r>
          </w:p>
          <w:p w14:paraId="00368FB0"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Información de salud protegida (PHI)</w:t>
            </w:r>
          </w:p>
          <w:p w14:paraId="4833053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PHI es un tipo de información personal especialmente confidencial que se utiliza en la industria de la salud.</w:t>
            </w:r>
          </w:p>
          <w:p w14:paraId="685BE44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Leyes de Privacidad</w:t>
            </w:r>
          </w:p>
          <w:p w14:paraId="2850483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Leyes de Privacidad difieren de un país a otro, pero a menudo abarcan los mismos principios básicos.</w:t>
            </w:r>
          </w:p>
          <w:p w14:paraId="2AF00F9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Principios de Privacidad por Diseño de Abbott</w:t>
            </w:r>
          </w:p>
          <w:p w14:paraId="5693265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políticas y los procedimientos de privacidad y protección de datos de Abbott se organizan en torno a un conjunto de principios, llamados Privacidad por Diseño.</w:t>
            </w:r>
          </w:p>
          <w:p w14:paraId="6632B59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Notificación y consentimiento</w:t>
            </w:r>
          </w:p>
          <w:p w14:paraId="426C4CF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notificación y consentimiento consiste en informarles a las personas qué PI se está recopilando y darles la oportunidad de aceptar esa recopilación.</w:t>
            </w:r>
          </w:p>
          <w:p w14:paraId="4FD1C95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Integridad de los datos</w:t>
            </w:r>
          </w:p>
          <w:p w14:paraId="3E26FDF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integridad de los datos consiste en tomar medidas razonables para garantizar que la PI sea precisa, completa y actualizada.</w:t>
            </w:r>
          </w:p>
          <w:p w14:paraId="78EA500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Acceso y corrección</w:t>
            </w:r>
          </w:p>
          <w:p w14:paraId="500E536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El acceso y corrección consiste en darles a las personas el derecho a acceder a y corregir sus datos.</w:t>
            </w:r>
          </w:p>
          <w:p w14:paraId="50A244F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Divulgación y uso</w:t>
            </w:r>
          </w:p>
          <w:p w14:paraId="7C3BF06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divulgación y uso consiste en controlar quién tiene acceso a la PI.</w:t>
            </w:r>
          </w:p>
          <w:p w14:paraId="228255E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Retención y eliminación</w:t>
            </w:r>
          </w:p>
          <w:p w14:paraId="7D25E7C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retención y la eliminación de PI consisten en retener información personal solo durante el tiempo necesario para lograr los fines para los que fue necesaria y procesada.</w:t>
            </w:r>
          </w:p>
          <w:p w14:paraId="32391F2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verificar su progreso, haga clic en el botón “Menú”.</w:t>
            </w:r>
          </w:p>
          <w:p w14:paraId="546DB43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¡Excelente!</w:t>
            </w:r>
          </w:p>
          <w:p w14:paraId="0FA7D55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 completado la sección 1 de 4.</w:t>
            </w:r>
          </w:p>
          <w:p w14:paraId="34B0FE6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la flecha hacia adelante para continuar con el aprendizaje</w:t>
            </w:r>
          </w:p>
        </w:tc>
      </w:tr>
      <w:tr w:rsidR="00911AC0" w:rsidRPr="00DF3732" w14:paraId="18F6D634" w14:textId="77777777" w:rsidTr="004F4653">
        <w:tc>
          <w:tcPr>
            <w:tcW w:w="1353" w:type="dxa"/>
            <w:shd w:val="clear" w:color="auto" w:fill="D9E2F3" w:themeFill="accent1" w:themeFillTint="33"/>
            <w:tcMar>
              <w:top w:w="120" w:type="dxa"/>
              <w:left w:w="180" w:type="dxa"/>
              <w:bottom w:w="120" w:type="dxa"/>
              <w:right w:w="180" w:type="dxa"/>
            </w:tcMar>
            <w:hideMark/>
          </w:tcPr>
          <w:p w14:paraId="487F1902" w14:textId="77777777" w:rsidR="00911AC0" w:rsidRDefault="00911AC0"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4EEF3918" w14:textId="77777777" w:rsidR="00911AC0" w:rsidRDefault="00911AC0"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6E1F9D" w14:textId="77777777" w:rsidR="00911AC0" w:rsidRDefault="00911AC0"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7DBFB853" w14:textId="77777777" w:rsidR="00911AC0" w:rsidRDefault="00911AC0"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3F0F56B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Otro tipo de datos sensibles que podemos utilizar con frecuencia es la información comercial confidencial.</w:t>
            </w:r>
          </w:p>
          <w:p w14:paraId="4A7F83F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comercial confidencial es una categoría amplia. Incluye gran parte de la información comercial que usamos y con la que estamos en contacto a diario. La Información confidencial es información que no está disponible públicamente que pueda ser útil para los competidores de Abbott o perjudicial para Abbott si se divulga.</w:t>
            </w:r>
          </w:p>
        </w:tc>
      </w:tr>
      <w:tr w:rsidR="00911AC0" w:rsidRPr="00DF3732" w14:paraId="3F9639AA" w14:textId="77777777" w:rsidTr="004F4653">
        <w:tc>
          <w:tcPr>
            <w:tcW w:w="1353" w:type="dxa"/>
            <w:shd w:val="clear" w:color="auto" w:fill="D9E2F3" w:themeFill="accent1" w:themeFillTint="33"/>
            <w:tcMar>
              <w:top w:w="120" w:type="dxa"/>
              <w:left w:w="180" w:type="dxa"/>
              <w:bottom w:w="120" w:type="dxa"/>
              <w:right w:w="180" w:type="dxa"/>
            </w:tcMar>
            <w:hideMark/>
          </w:tcPr>
          <w:p w14:paraId="50844E33" w14:textId="77777777" w:rsidR="00911AC0" w:rsidRDefault="00911AC0"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7EB8D50A" w14:textId="77777777" w:rsidR="00911AC0" w:rsidRDefault="00911AC0"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D1CAA9"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725869C4" w14:textId="77777777" w:rsidR="00911AC0" w:rsidRDefault="00911AC0"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44DE8322" w14:textId="77777777" w:rsidR="00911AC0" w:rsidRDefault="00911AC0"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27597DCE" w14:textId="77777777" w:rsidR="00911AC0" w:rsidRDefault="00911AC0"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2F3C022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Kandice | Gerente de Comercialización </w:t>
            </w:r>
          </w:p>
          <w:p w14:paraId="2C2A91F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¿Puede darme algunos ejemplos de información comercial confidencial?</w:t>
            </w:r>
          </w:p>
          <w:p w14:paraId="782E92B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comercial confidencial puede incluir, pero no está limitada a: diseños y procesos de productos, composiciones, organismos, software informático, datos de investigación y desarrollo, datos clínicos y farmacológicos, datos de pacientes, datos técnicos, listas de clientes y de clientes potenciales, prácticas comerciales, planes y estrategias de marketing, datos financieros y operativos, y datos personales.</w:t>
            </w:r>
          </w:p>
          <w:p w14:paraId="2DC0269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También puede incluir información de compras, como ofertas de contratos, listas de proveedores e información de costos.</w:t>
            </w:r>
          </w:p>
        </w:tc>
      </w:tr>
      <w:tr w:rsidR="00911AC0" w:rsidRPr="00DF3732" w14:paraId="5B2A8119" w14:textId="77777777" w:rsidTr="004F4653">
        <w:tc>
          <w:tcPr>
            <w:tcW w:w="1353" w:type="dxa"/>
            <w:shd w:val="clear" w:color="auto" w:fill="D9E2F3" w:themeFill="accent1" w:themeFillTint="33"/>
            <w:tcMar>
              <w:top w:w="120" w:type="dxa"/>
              <w:left w:w="180" w:type="dxa"/>
              <w:bottom w:w="120" w:type="dxa"/>
              <w:right w:w="180" w:type="dxa"/>
            </w:tcMar>
            <w:hideMark/>
          </w:tcPr>
          <w:p w14:paraId="012F066E" w14:textId="77777777" w:rsidR="00911AC0" w:rsidRDefault="00911AC0"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04164B02" w14:textId="77777777" w:rsidR="00911AC0" w:rsidRDefault="00911AC0"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48432C"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7D45E434" w14:textId="77777777" w:rsidR="00911AC0" w:rsidRDefault="00911AC0"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7D508B15" w14:textId="77777777" w:rsidR="00911AC0" w:rsidRDefault="00911AC0"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15F4AFEC" w14:textId="77777777" w:rsidR="00911AC0" w:rsidRDefault="00911AC0" w:rsidP="004F4653">
            <w:pPr>
              <w:pStyle w:val="NormalWeb"/>
              <w:ind w:left="30" w:right="30"/>
              <w:rPr>
                <w:rFonts w:ascii="Calibri" w:hAnsi="Calibri" w:cs="Calibri"/>
              </w:rPr>
            </w:pPr>
            <w:r>
              <w:rPr>
                <w:rFonts w:ascii="Calibri" w:hAnsi="Calibri" w:cs="Calibri"/>
              </w:rPr>
              <w:t>Examples include:</w:t>
            </w:r>
          </w:p>
          <w:p w14:paraId="670DBDFC" w14:textId="77777777" w:rsidR="00911AC0" w:rsidRDefault="00911AC0"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153E50CE" w14:textId="77777777" w:rsidR="00911AC0" w:rsidRDefault="00911AC0"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12AEA3AA" w14:textId="77777777" w:rsidR="00911AC0" w:rsidRDefault="00911AC0"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50C9666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Jerry | Representante de Ventas </w:t>
            </w:r>
          </w:p>
          <w:p w14:paraId="596A7FB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¿Existen ciertos tipos de información comercial confidencial que son más sensibles que otros?</w:t>
            </w:r>
          </w:p>
          <w:p w14:paraId="65B28AC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Sí. Ciertos tipos de información comercial confidencial requieren más cuidado de lo normal porque la divulgación o el uso indebidos de esta información pueden causar daños graves a la compañía.</w:t>
            </w:r>
          </w:p>
          <w:p w14:paraId="0D8426A8"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Entre los ejemplos se incluyen:</w:t>
            </w:r>
          </w:p>
          <w:p w14:paraId="21CBAD63" w14:textId="77777777" w:rsidR="00911AC0" w:rsidRDefault="00911AC0" w:rsidP="004F4653">
            <w:pPr>
              <w:numPr>
                <w:ilvl w:val="0"/>
                <w:numId w:val="10"/>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Secretos comerciales, fórmulas y procesos de fabricación.</w:t>
            </w:r>
          </w:p>
          <w:p w14:paraId="1DC764D7" w14:textId="77777777" w:rsidR="00911AC0" w:rsidRDefault="00911AC0" w:rsidP="004F4653">
            <w:pPr>
              <w:numPr>
                <w:ilvl w:val="0"/>
                <w:numId w:val="10"/>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Datos clínicos y regulatorios, presentaciones regulatorias o información de preaprobación.</w:t>
            </w:r>
          </w:p>
          <w:p w14:paraId="05745697" w14:textId="77777777" w:rsidR="00911AC0" w:rsidRDefault="00911AC0" w:rsidP="004F4653">
            <w:pPr>
              <w:numPr>
                <w:ilvl w:val="0"/>
                <w:numId w:val="10"/>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Datos financieros que no han sido divulgados al público.</w:t>
            </w:r>
          </w:p>
        </w:tc>
      </w:tr>
      <w:tr w:rsidR="00911AC0" w:rsidRPr="00DF3732" w14:paraId="2D04A5F1" w14:textId="77777777" w:rsidTr="004F4653">
        <w:tc>
          <w:tcPr>
            <w:tcW w:w="1353" w:type="dxa"/>
            <w:shd w:val="clear" w:color="auto" w:fill="D9E2F3" w:themeFill="accent1" w:themeFillTint="33"/>
            <w:tcMar>
              <w:top w:w="120" w:type="dxa"/>
              <w:left w:w="180" w:type="dxa"/>
              <w:bottom w:w="120" w:type="dxa"/>
              <w:right w:w="180" w:type="dxa"/>
            </w:tcMar>
            <w:hideMark/>
          </w:tcPr>
          <w:p w14:paraId="08A7764D" w14:textId="77777777" w:rsidR="00911AC0" w:rsidRDefault="00911AC0"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1B720FC3" w14:textId="77777777" w:rsidR="00911AC0" w:rsidRDefault="00911AC0"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D370A1" w14:textId="77777777" w:rsidR="00911AC0" w:rsidRDefault="00911AC0"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27947A3A" w14:textId="77777777" w:rsidR="00911AC0" w:rsidRDefault="00911AC0"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0621BD39" w14:textId="77777777" w:rsidR="00911AC0" w:rsidRDefault="00911AC0" w:rsidP="004F4653">
            <w:pPr>
              <w:pStyle w:val="NormalWeb"/>
              <w:ind w:left="30" w:right="30"/>
              <w:rPr>
                <w:rFonts w:ascii="Calibri" w:hAnsi="Calibri" w:cs="Calibri"/>
                <w:lang w:val="en-IE"/>
              </w:rPr>
            </w:pPr>
            <w:r>
              <w:rPr>
                <w:rFonts w:ascii="Calibri" w:hAnsi="Calibri" w:cs="Calibri"/>
                <w:lang w:val="en-IE"/>
              </w:rPr>
              <w:t>Is this information publicly available?</w:t>
            </w:r>
          </w:p>
          <w:p w14:paraId="5764D606" w14:textId="77777777" w:rsidR="00911AC0" w:rsidRDefault="00911AC0"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5273855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Como puede ver, la mayor parte de la información comercial que utilizamos en nuestras actividades laborales diarias se considera confidencial.</w:t>
            </w:r>
          </w:p>
          <w:p w14:paraId="34D00AD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Una buena forma de confirmar si la información comercial que está utilizando es confidencial es hacerse una pregunta simple:</w:t>
            </w:r>
          </w:p>
          <w:p w14:paraId="2C3BB91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¿Esta información está disponible públicamente?</w:t>
            </w:r>
          </w:p>
          <w:p w14:paraId="0A384D9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la respuesta es no, entonces la información debe considerarse confidencial y se deben tomar las medidas adecuadas para protegerla.</w:t>
            </w:r>
          </w:p>
        </w:tc>
      </w:tr>
      <w:tr w:rsidR="00911AC0" w:rsidRPr="00DF3732" w14:paraId="6EF1BA2A" w14:textId="77777777" w:rsidTr="004F4653">
        <w:tc>
          <w:tcPr>
            <w:tcW w:w="1353" w:type="dxa"/>
            <w:shd w:val="clear" w:color="auto" w:fill="D9E2F3" w:themeFill="accent1" w:themeFillTint="33"/>
            <w:tcMar>
              <w:top w:w="120" w:type="dxa"/>
              <w:left w:w="180" w:type="dxa"/>
              <w:bottom w:w="120" w:type="dxa"/>
              <w:right w:w="180" w:type="dxa"/>
            </w:tcMar>
            <w:hideMark/>
          </w:tcPr>
          <w:p w14:paraId="265EE877" w14:textId="77777777" w:rsidR="00911AC0" w:rsidRDefault="00911AC0"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2208F5DF" w14:textId="77777777" w:rsidR="00911AC0" w:rsidRDefault="00911AC0"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CD4148" w14:textId="77777777" w:rsidR="00911AC0" w:rsidRDefault="00911AC0"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794E35C1" w14:textId="77777777" w:rsidR="00911AC0" w:rsidRDefault="00911AC0"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48711BB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También es importante recordar que toda información comercial confidencial creada como parte de sus funciones laborales en Abbott es de propiedad de Abbott.</w:t>
            </w:r>
          </w:p>
          <w:p w14:paraId="3640CC7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consecuencia, debe proteger esta información y no la puede conservar si finaliza su relación laboral con Abbott.</w:t>
            </w:r>
          </w:p>
        </w:tc>
      </w:tr>
      <w:tr w:rsidR="00911AC0" w:rsidRPr="00DF3732" w14:paraId="046C8675" w14:textId="77777777" w:rsidTr="004F4653">
        <w:tc>
          <w:tcPr>
            <w:tcW w:w="1353" w:type="dxa"/>
            <w:shd w:val="clear" w:color="auto" w:fill="D9E2F3" w:themeFill="accent1" w:themeFillTint="33"/>
            <w:tcMar>
              <w:top w:w="120" w:type="dxa"/>
              <w:left w:w="180" w:type="dxa"/>
              <w:bottom w:w="120" w:type="dxa"/>
              <w:right w:w="180" w:type="dxa"/>
            </w:tcMar>
            <w:hideMark/>
          </w:tcPr>
          <w:p w14:paraId="4A7FC688" w14:textId="77777777" w:rsidR="00911AC0" w:rsidRDefault="00911AC0"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22F03131" w14:textId="77777777" w:rsidR="00911AC0" w:rsidRDefault="00911AC0"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9BD9D9" w14:textId="77777777" w:rsidR="00911AC0" w:rsidRDefault="00911AC0"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3D014AC0" w14:textId="77777777" w:rsidR="00911AC0" w:rsidRDefault="00911AC0"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759D776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Proteger la información comercial confidencial es crucial.</w:t>
            </w:r>
          </w:p>
          <w:p w14:paraId="34FA611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No es de sorprender que el uso o divulgación indebidos de esta información ocasione significativos perjuicios a Abbott.</w:t>
            </w:r>
          </w:p>
        </w:tc>
      </w:tr>
      <w:tr w:rsidR="00911AC0" w:rsidRPr="00DF3732" w14:paraId="4A83D8E7" w14:textId="77777777" w:rsidTr="004F4653">
        <w:tc>
          <w:tcPr>
            <w:tcW w:w="1353" w:type="dxa"/>
            <w:shd w:val="clear" w:color="auto" w:fill="D9E2F3" w:themeFill="accent1" w:themeFillTint="33"/>
            <w:tcMar>
              <w:top w:w="120" w:type="dxa"/>
              <w:left w:w="180" w:type="dxa"/>
              <w:bottom w:w="120" w:type="dxa"/>
              <w:right w:w="180" w:type="dxa"/>
            </w:tcMar>
            <w:hideMark/>
          </w:tcPr>
          <w:p w14:paraId="526EDFB7" w14:textId="77777777" w:rsidR="00911AC0" w:rsidRDefault="00911AC0"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02894594" w14:textId="77777777" w:rsidR="00911AC0" w:rsidRDefault="00911AC0"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3EE6ED" w14:textId="77777777" w:rsidR="00911AC0" w:rsidRDefault="00911AC0"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732DF9B9"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45D2271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El uso o divulgación indebidos de información confidencial puede perjudicar significativamente a la relación de Abbott con sus clientes, conducir a una cobertura embarazosa de prensa y medios y dar lugar a la pérdida de ventajas competitivas para Abbott. También puede conducir a juicios civiles y sanciones penales, incluso contra empleados actuales y exempleados.</w:t>
            </w:r>
          </w:p>
          <w:p w14:paraId="2A31909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EL BOTÓN DE “CASOS RECIENTES” PARA OBTENER MÁS INFORMACIÓN.</w:t>
            </w:r>
          </w:p>
        </w:tc>
      </w:tr>
      <w:tr w:rsidR="00911AC0" w:rsidRPr="00DF3732" w14:paraId="42CD5B50" w14:textId="77777777" w:rsidTr="004F4653">
        <w:tc>
          <w:tcPr>
            <w:tcW w:w="1353" w:type="dxa"/>
            <w:shd w:val="clear" w:color="auto" w:fill="D9E2F3" w:themeFill="accent1" w:themeFillTint="33"/>
            <w:tcMar>
              <w:top w:w="120" w:type="dxa"/>
              <w:left w:w="180" w:type="dxa"/>
              <w:bottom w:w="120" w:type="dxa"/>
              <w:right w:w="180" w:type="dxa"/>
            </w:tcMar>
            <w:hideMark/>
          </w:tcPr>
          <w:p w14:paraId="3F24E1AC" w14:textId="77777777" w:rsidR="00911AC0" w:rsidRDefault="00911AC0"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04F24F77" w14:textId="77777777" w:rsidR="00911AC0" w:rsidRDefault="00911AC0"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DF42BF" w14:textId="77777777" w:rsidR="00911AC0" w:rsidRDefault="00911AC0" w:rsidP="004F4653">
            <w:pPr>
              <w:pStyle w:val="NormalWeb"/>
              <w:ind w:left="30" w:right="30"/>
              <w:rPr>
                <w:rFonts w:ascii="Calibri" w:hAnsi="Calibri" w:cs="Calibri"/>
                <w:lang w:val="en-IE"/>
              </w:rPr>
            </w:pPr>
            <w:r>
              <w:rPr>
                <w:rFonts w:ascii="Calibri" w:hAnsi="Calibri" w:cs="Calibri"/>
                <w:lang w:val="en-IE"/>
              </w:rPr>
              <w:t>RECENT CASES</w:t>
            </w:r>
          </w:p>
          <w:p w14:paraId="36109445" w14:textId="77777777" w:rsidR="00911AC0" w:rsidRDefault="00911AC0"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3514F0B6" w14:textId="77777777" w:rsidR="00911AC0" w:rsidRDefault="00911AC0"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7F63413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CASOS RECIENTES</w:t>
            </w:r>
          </w:p>
          <w:p w14:paraId="1DC8F52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años recientes, las compañías han recibido grandes veredictos y sentencias favorables de jurados contra exempleados por obtener información de la compañía indebidamente. Por ejemplo, una empresa recibió una sentencia favorable de 240 millones de USD contra un exempleado que divulgó indebidamente información confidencial de la compañía a un competidor. Otra empresa recibió una sentencia favorable del jurado de 854 millones de USD contra un exempleado y su nuevo empleador cuando el exempleado se apropió indebidamente de información confidencial de la compañía y luego la utilizó en nombre del nuevo empleador.</w:t>
            </w:r>
          </w:p>
          <w:p w14:paraId="4171B8D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Los estudios indican que el robo de información confidencial ocasiona pérdidas de entre 209.000 y 625.000 millones de USD a las empresas que cotizan en bolsa.</w:t>
            </w:r>
          </w:p>
        </w:tc>
      </w:tr>
      <w:tr w:rsidR="00911AC0" w:rsidRPr="00DF3732" w14:paraId="4A05C986" w14:textId="77777777" w:rsidTr="004F4653">
        <w:tc>
          <w:tcPr>
            <w:tcW w:w="1353" w:type="dxa"/>
            <w:shd w:val="clear" w:color="auto" w:fill="D9E2F3" w:themeFill="accent1" w:themeFillTint="33"/>
            <w:tcMar>
              <w:top w:w="120" w:type="dxa"/>
              <w:left w:w="180" w:type="dxa"/>
              <w:bottom w:w="120" w:type="dxa"/>
              <w:right w:w="180" w:type="dxa"/>
            </w:tcMar>
            <w:hideMark/>
          </w:tcPr>
          <w:p w14:paraId="5B34D6EA" w14:textId="77777777" w:rsidR="00911AC0" w:rsidRDefault="00911AC0"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1525BA75" w14:textId="77777777" w:rsidR="00911AC0" w:rsidRDefault="00911AC0"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6EE01C" w14:textId="77777777" w:rsidR="00911AC0" w:rsidRDefault="00911AC0"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2F98888F" w14:textId="77777777" w:rsidR="00911AC0" w:rsidRDefault="00911AC0"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09BBAF7E"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00482A9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No debe sorprendernos que las autoridades se tomen muy en serio el robo de información confidencial.</w:t>
            </w:r>
          </w:p>
          <w:p w14:paraId="6B960CE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Por ejemplo, de acuerdo con las leyes penales federales, una persona puede ser condenada a hasta diez años de prisión y a una multa de 5 millones de USD por robar información confidencial. Además, una compañía declarada culpable de robar información confidencial puede ser multada con 10 millones de USD o tres veces el valor de la información confidencial.</w:t>
            </w:r>
          </w:p>
          <w:p w14:paraId="767A39B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HAGA CLIC EN EL BOTÓN DE “MULTAS Y SANCIONES” PARA OBTENER MÁS INFORMACIÓN. </w:t>
            </w:r>
          </w:p>
        </w:tc>
      </w:tr>
      <w:tr w:rsidR="00911AC0" w:rsidRPr="00DF3732" w14:paraId="2BF7E1AE" w14:textId="77777777" w:rsidTr="004F4653">
        <w:tc>
          <w:tcPr>
            <w:tcW w:w="1353" w:type="dxa"/>
            <w:shd w:val="clear" w:color="auto" w:fill="D9E2F3" w:themeFill="accent1" w:themeFillTint="33"/>
            <w:tcMar>
              <w:top w:w="120" w:type="dxa"/>
              <w:left w:w="180" w:type="dxa"/>
              <w:bottom w:w="120" w:type="dxa"/>
              <w:right w:w="180" w:type="dxa"/>
            </w:tcMar>
            <w:hideMark/>
          </w:tcPr>
          <w:p w14:paraId="5B10E6A1" w14:textId="77777777" w:rsidR="00911AC0" w:rsidRDefault="00911AC0"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326C9D3C" w14:textId="77777777" w:rsidR="00911AC0" w:rsidRDefault="00911AC0"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D8CC1C" w14:textId="77777777" w:rsidR="00911AC0" w:rsidRDefault="00911AC0" w:rsidP="004F4653">
            <w:pPr>
              <w:pStyle w:val="NormalWeb"/>
              <w:ind w:left="30" w:right="30"/>
              <w:rPr>
                <w:rFonts w:ascii="Calibri" w:hAnsi="Calibri" w:cs="Calibri"/>
                <w:lang w:val="en-IE"/>
              </w:rPr>
            </w:pPr>
            <w:r>
              <w:rPr>
                <w:rFonts w:ascii="Calibri" w:hAnsi="Calibri" w:cs="Calibri"/>
                <w:lang w:val="en-IE"/>
              </w:rPr>
              <w:t>FINES AND PENALTIES</w:t>
            </w:r>
          </w:p>
          <w:p w14:paraId="171B0253" w14:textId="77777777" w:rsidR="00911AC0" w:rsidRDefault="00911AC0"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0234EDD1"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43941F3A"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247EC5AC"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2E721A8C"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6A713623"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1436CF4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MULTAS Y SANCIONES</w:t>
            </w:r>
          </w:p>
          <w:p w14:paraId="15BACC95"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En años recientes, varias personas y compañías han sido multadas o condenadas a prisión por robar información confidencial, por ejemplo:</w:t>
            </w:r>
          </w:p>
          <w:p w14:paraId="3A473849"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A un competidor se le impuso una multa de 60 millones de USD por robar la información confidencial de otra compañía.</w:t>
            </w:r>
          </w:p>
          <w:p w14:paraId="59471F49"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Un exempleado de TI fue condenado a 97 meses de prisión por robar información confidencial.</w:t>
            </w:r>
          </w:p>
          <w:p w14:paraId="18881A66"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Un exvendedor fue condenado a 12 meses de prisión por robar información confidencial.</w:t>
            </w:r>
          </w:p>
          <w:p w14:paraId="38697D98"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Un funcionario jerárquico fue condenado a 24 meses de prisión por robar información confidencial.</w:t>
            </w:r>
          </w:p>
          <w:p w14:paraId="4203EF15" w14:textId="77777777" w:rsidR="00911AC0" w:rsidRDefault="00911AC0" w:rsidP="004F4653">
            <w:pPr>
              <w:numPr>
                <w:ilvl w:val="0"/>
                <w:numId w:val="1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Un científico de investigación fue condenado a 18 meses de prisión por robar información confidencial.</w:t>
            </w:r>
          </w:p>
        </w:tc>
      </w:tr>
      <w:tr w:rsidR="00911AC0" w:rsidRPr="00DF3732" w14:paraId="68A598A3" w14:textId="77777777" w:rsidTr="004F4653">
        <w:tc>
          <w:tcPr>
            <w:tcW w:w="1353" w:type="dxa"/>
            <w:shd w:val="clear" w:color="auto" w:fill="D9E2F3" w:themeFill="accent1" w:themeFillTint="33"/>
            <w:tcMar>
              <w:top w:w="120" w:type="dxa"/>
              <w:left w:w="180" w:type="dxa"/>
              <w:bottom w:w="120" w:type="dxa"/>
              <w:right w:w="180" w:type="dxa"/>
            </w:tcMar>
            <w:hideMark/>
          </w:tcPr>
          <w:p w14:paraId="5F999D03" w14:textId="77777777" w:rsidR="00911AC0" w:rsidRDefault="00911AC0"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23295CE6" w14:textId="77777777" w:rsidR="00911AC0" w:rsidRDefault="00911AC0"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DDB11C"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47E03293" w14:textId="77777777" w:rsidR="00911AC0" w:rsidRDefault="00911AC0"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7F00FC1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Otro tipo de información comercial confidencial que es importante reconocer y proteger es la </w:t>
            </w:r>
            <w:r>
              <w:rPr>
                <w:rFonts w:ascii="Calibri" w:eastAsia="Calibri" w:hAnsi="Calibri" w:cs="Calibri"/>
                <w:i/>
                <w:iCs/>
                <w:lang w:val="es-ES_tradnl"/>
              </w:rPr>
              <w:t>información privilegiada</w:t>
            </w:r>
            <w:r>
              <w:rPr>
                <w:rFonts w:ascii="Calibri" w:eastAsia="Calibri" w:hAnsi="Calibri" w:cs="Calibri"/>
                <w:lang w:val="es-ES_tradnl"/>
              </w:rPr>
              <w:t>.</w:t>
            </w:r>
          </w:p>
          <w:p w14:paraId="63D4755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privilegiada es cualquier información no pública, relevante que, de ser divulgada públicamente, podría esperarse razonablemente que afecte el valor de mercado de los valores de una compañía, o que influya en las decisiones de los inversionistas respecto a si deben comprar o vender valores.</w:t>
            </w:r>
          </w:p>
        </w:tc>
      </w:tr>
      <w:tr w:rsidR="00911AC0" w14:paraId="502B4C11" w14:textId="77777777" w:rsidTr="004F4653">
        <w:tc>
          <w:tcPr>
            <w:tcW w:w="1353" w:type="dxa"/>
            <w:shd w:val="clear" w:color="auto" w:fill="D9E2F3" w:themeFill="accent1" w:themeFillTint="33"/>
            <w:tcMar>
              <w:top w:w="120" w:type="dxa"/>
              <w:left w:w="180" w:type="dxa"/>
              <w:bottom w:w="120" w:type="dxa"/>
              <w:right w:w="180" w:type="dxa"/>
            </w:tcMar>
            <w:hideMark/>
          </w:tcPr>
          <w:p w14:paraId="33DD9ADA" w14:textId="77777777" w:rsidR="00911AC0" w:rsidRDefault="00911AC0"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578A7DC7" w14:textId="77777777" w:rsidR="00911AC0" w:rsidRDefault="00911AC0"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081A4D" w14:textId="77777777" w:rsidR="00911AC0" w:rsidRDefault="00911AC0" w:rsidP="004F4653">
            <w:pPr>
              <w:pStyle w:val="NormalWeb"/>
              <w:ind w:left="30" w:right="30"/>
              <w:rPr>
                <w:rFonts w:ascii="Calibri" w:hAnsi="Calibri" w:cs="Calibri"/>
                <w:lang w:val="en-IE"/>
              </w:rPr>
            </w:pPr>
            <w:r>
              <w:rPr>
                <w:rFonts w:ascii="Calibri" w:hAnsi="Calibri" w:cs="Calibri"/>
                <w:lang w:val="en-IE"/>
              </w:rPr>
              <w:t>Examples of insider information include:</w:t>
            </w:r>
          </w:p>
          <w:p w14:paraId="0CE5E21A"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6A1FC919"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6072B320"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2B4EB3CF"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0554D63B"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22AB5A98"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22BF45CC"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1EE56F04"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62E0A001"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5E671F0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Algunos ejemplos de información privilegiada incluyen:</w:t>
            </w:r>
          </w:p>
          <w:p w14:paraId="351D3EA2"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Noticias de una posible adquisición.</w:t>
            </w:r>
          </w:p>
          <w:p w14:paraId="3DF89B74"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Un retraso en el lanzamiento de un producto.</w:t>
            </w:r>
          </w:p>
          <w:p w14:paraId="05707960"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Noticias de una brecha de los sistemas internos de TI.</w:t>
            </w:r>
          </w:p>
          <w:p w14:paraId="46ED0F3F"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Cambios imprevistos en las ganancias o en las tasas de dividendos.</w:t>
            </w:r>
          </w:p>
          <w:p w14:paraId="0F6EC6A5"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Ofertas públicas de adquisición o divisiones de acciones.</w:t>
            </w:r>
          </w:p>
          <w:p w14:paraId="27C76ADB"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s-ES_tradnl"/>
              </w:rPr>
              <w:t>Información sobre nuevos productos importantes</w:t>
            </w:r>
          </w:p>
          <w:p w14:paraId="285B0EE7"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Adjudicaciones de contratos.</w:t>
            </w:r>
          </w:p>
          <w:p w14:paraId="4857885D"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Planes de expansión.</w:t>
            </w:r>
          </w:p>
          <w:p w14:paraId="61172675" w14:textId="77777777" w:rsidR="00911AC0" w:rsidRDefault="00911AC0" w:rsidP="004F4653">
            <w:pPr>
              <w:numPr>
                <w:ilvl w:val="0"/>
                <w:numId w:val="1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Procesos de litigios o regulatorios significativos.</w:t>
            </w:r>
          </w:p>
        </w:tc>
      </w:tr>
      <w:tr w:rsidR="00911AC0" w:rsidRPr="00DF3732" w14:paraId="395EB78D" w14:textId="77777777" w:rsidTr="004F4653">
        <w:tc>
          <w:tcPr>
            <w:tcW w:w="1353" w:type="dxa"/>
            <w:shd w:val="clear" w:color="auto" w:fill="D9E2F3" w:themeFill="accent1" w:themeFillTint="33"/>
            <w:tcMar>
              <w:top w:w="120" w:type="dxa"/>
              <w:left w:w="180" w:type="dxa"/>
              <w:bottom w:w="120" w:type="dxa"/>
              <w:right w:w="180" w:type="dxa"/>
            </w:tcMar>
            <w:hideMark/>
          </w:tcPr>
          <w:p w14:paraId="281201CB" w14:textId="77777777" w:rsidR="00911AC0" w:rsidRDefault="00911AC0"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55DB8583" w14:textId="77777777" w:rsidR="00911AC0" w:rsidRDefault="00911AC0"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9DD857"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7F817511" w14:textId="77777777" w:rsidR="00911AC0" w:rsidRDefault="00911AC0"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247509DC" w14:textId="77777777" w:rsidR="00911AC0" w:rsidRDefault="00911AC0"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3907F9F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tiene conocimiento o posee información privilegiada, es ilegal negociar con valores de Abbott o recomendar a otros que negocien con valores de Abbott.</w:t>
            </w:r>
          </w:p>
          <w:p w14:paraId="020E3A2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Esto también se aplica a la compra y venta de valores de otras compañías, incluidas las que actualmente hacen o se espera que hagan negocios con Abbott.</w:t>
            </w:r>
          </w:p>
          <w:p w14:paraId="76DA8CF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sobre las expectativas de Abbott con respecto al uso y la protección de la información no divulgada, revise la Política de Abuso de Información Privilegiada de Abbott. Los detalles se pueden encontrar en la sección de Recursos de esta capacitación.</w:t>
            </w:r>
          </w:p>
        </w:tc>
      </w:tr>
      <w:tr w:rsidR="00911AC0" w:rsidRPr="00DF3732" w14:paraId="57F90DE1" w14:textId="77777777" w:rsidTr="004F4653">
        <w:tc>
          <w:tcPr>
            <w:tcW w:w="1353" w:type="dxa"/>
            <w:shd w:val="clear" w:color="auto" w:fill="D9E2F3" w:themeFill="accent1" w:themeFillTint="33"/>
            <w:tcMar>
              <w:top w:w="120" w:type="dxa"/>
              <w:left w:w="180" w:type="dxa"/>
              <w:bottom w:w="120" w:type="dxa"/>
              <w:right w:w="180" w:type="dxa"/>
            </w:tcMar>
            <w:hideMark/>
          </w:tcPr>
          <w:p w14:paraId="01B46249" w14:textId="77777777" w:rsidR="00911AC0" w:rsidRDefault="00911AC0"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002B37A1" w14:textId="77777777" w:rsidR="00911AC0" w:rsidRDefault="00911AC0"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01DC4E"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arrow to begin your review.</w:t>
            </w:r>
          </w:p>
          <w:p w14:paraId="036D6B62" w14:textId="77777777" w:rsidR="00911AC0" w:rsidRDefault="00911AC0" w:rsidP="004F4653">
            <w:pPr>
              <w:pStyle w:val="NormalWeb"/>
              <w:ind w:left="30" w:right="30"/>
              <w:rPr>
                <w:rFonts w:ascii="Calibri" w:hAnsi="Calibri" w:cs="Calibri"/>
                <w:lang w:val="en-IE"/>
              </w:rPr>
            </w:pPr>
            <w:r>
              <w:rPr>
                <w:rFonts w:ascii="Calibri" w:hAnsi="Calibri" w:cs="Calibri"/>
                <w:lang w:val="en-IE"/>
              </w:rPr>
              <w:t>Review</w:t>
            </w:r>
          </w:p>
          <w:p w14:paraId="17BD4A06" w14:textId="77777777" w:rsidR="00911AC0" w:rsidRDefault="00911AC0"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3CD7D3A" w14:textId="77777777" w:rsidR="00911AC0" w:rsidRDefault="00911AC0" w:rsidP="004F4653">
            <w:pPr>
              <w:pStyle w:val="NormalWeb"/>
              <w:ind w:left="30" w:right="30"/>
              <w:rPr>
                <w:rFonts w:ascii="Calibri" w:hAnsi="Calibri" w:cs="Calibri"/>
                <w:lang w:val="en-IE"/>
              </w:rPr>
            </w:pPr>
            <w:r>
              <w:rPr>
                <w:rFonts w:ascii="Calibri" w:hAnsi="Calibri" w:cs="Calibri"/>
                <w:lang w:val="en-IE"/>
              </w:rPr>
              <w:t>Confidential Business Information</w:t>
            </w:r>
          </w:p>
          <w:p w14:paraId="0D4A0AFE" w14:textId="77777777" w:rsidR="00911AC0" w:rsidRDefault="00911AC0"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6C945B7B" w14:textId="77777777" w:rsidR="00911AC0" w:rsidRDefault="00911AC0"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12867A25" w14:textId="77777777" w:rsidR="00911AC0" w:rsidRDefault="00911AC0"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4C0885AD" w14:textId="77777777" w:rsidR="00911AC0" w:rsidRDefault="00911AC0" w:rsidP="004F4653">
            <w:pPr>
              <w:pStyle w:val="NormalWeb"/>
              <w:ind w:left="30" w:right="30"/>
              <w:rPr>
                <w:rFonts w:ascii="Calibri" w:hAnsi="Calibri" w:cs="Calibri"/>
                <w:lang w:val="en-IE"/>
              </w:rPr>
            </w:pPr>
            <w:r>
              <w:rPr>
                <w:rFonts w:ascii="Calibri" w:hAnsi="Calibri" w:cs="Calibri"/>
                <w:lang w:val="en-IE"/>
              </w:rPr>
              <w:t>Insider Information</w:t>
            </w:r>
          </w:p>
          <w:p w14:paraId="7DFD2C70" w14:textId="77777777" w:rsidR="00911AC0" w:rsidRDefault="00911AC0"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749EC8C8" w14:textId="77777777" w:rsidR="00911AC0" w:rsidRDefault="00911AC0"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0A89A9DB" w14:textId="77777777" w:rsidR="00911AC0" w:rsidRDefault="00911AC0" w:rsidP="004F4653">
            <w:pPr>
              <w:pStyle w:val="NormalWeb"/>
              <w:ind w:left="30" w:right="30"/>
              <w:rPr>
                <w:rFonts w:ascii="Calibri" w:hAnsi="Calibri" w:cs="Calibri"/>
                <w:lang w:val="en-IE"/>
              </w:rPr>
            </w:pPr>
            <w:r>
              <w:rPr>
                <w:rFonts w:ascii="Calibri" w:hAnsi="Calibri" w:cs="Calibri"/>
                <w:lang w:val="en-IE"/>
              </w:rPr>
              <w:t>Great job!</w:t>
            </w:r>
          </w:p>
          <w:p w14:paraId="5E45DA26" w14:textId="77777777" w:rsidR="00911AC0" w:rsidRDefault="00911AC0" w:rsidP="004F4653">
            <w:pPr>
              <w:pStyle w:val="NormalWeb"/>
              <w:ind w:left="30" w:right="30"/>
              <w:rPr>
                <w:rFonts w:ascii="Calibri" w:hAnsi="Calibri" w:cs="Calibri"/>
                <w:lang w:val="en-IE"/>
              </w:rPr>
            </w:pPr>
            <w:r>
              <w:rPr>
                <w:rFonts w:ascii="Calibri" w:hAnsi="Calibri" w:cs="Calibri"/>
                <w:lang w:val="en-IE"/>
              </w:rPr>
              <w:t>You have completed section 2 of 4</w:t>
            </w:r>
          </w:p>
          <w:p w14:paraId="38CEC85C"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6FE9421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la flecha para comenzar su revisión.</w:t>
            </w:r>
          </w:p>
          <w:p w14:paraId="629A6AC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Revisión</w:t>
            </w:r>
          </w:p>
          <w:p w14:paraId="58FFA4D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Tómese un momento para revisar algunos de los conceptos clave cubiertos en esta sección.</w:t>
            </w:r>
          </w:p>
          <w:p w14:paraId="6262D32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Información Comercial Confidencial</w:t>
            </w:r>
          </w:p>
          <w:p w14:paraId="044C126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comercial que no está disponible para el público general debe considerarse confidencial. Esto incluye gran parte de la información confidencial que usamos en nuestras actividades laborales diarias.</w:t>
            </w:r>
          </w:p>
          <w:p w14:paraId="7569F37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Uso indebido de información comercial confidencial</w:t>
            </w:r>
          </w:p>
          <w:p w14:paraId="7CAD3EF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El uso o divulgación indebidos de información comercial confidencial puede perjudicar significativamente a la Compañía, nuestros clientes y empleados.</w:t>
            </w:r>
          </w:p>
          <w:p w14:paraId="1D549E5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Información privilegiada</w:t>
            </w:r>
          </w:p>
          <w:p w14:paraId="524BFE2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privilegiada es cualquier información no pública, relevante que, de ser divulgada públicamente, podría esperarse razonablemente que afecte el valor de mercado de los valores de una compañía, o que influya en las decisiones de los inversionistas respecto a si deben comprar o vender valores.</w:t>
            </w:r>
          </w:p>
          <w:p w14:paraId="4862B42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verificar su progreso, haga clic en el botón “Menú”.</w:t>
            </w:r>
          </w:p>
          <w:p w14:paraId="0DA611A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¡Excelente!</w:t>
            </w:r>
          </w:p>
          <w:p w14:paraId="370063E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 completado la sección 2 de 4.</w:t>
            </w:r>
          </w:p>
          <w:p w14:paraId="250550C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la flecha hacia adelante para continuar con el aprendizaje.</w:t>
            </w:r>
          </w:p>
        </w:tc>
      </w:tr>
      <w:tr w:rsidR="00911AC0" w:rsidRPr="00DF3732" w14:paraId="05B63B69" w14:textId="77777777" w:rsidTr="004F4653">
        <w:tc>
          <w:tcPr>
            <w:tcW w:w="1353" w:type="dxa"/>
            <w:shd w:val="clear" w:color="auto" w:fill="D9E2F3" w:themeFill="accent1" w:themeFillTint="33"/>
            <w:tcMar>
              <w:top w:w="120" w:type="dxa"/>
              <w:left w:w="180" w:type="dxa"/>
              <w:bottom w:w="120" w:type="dxa"/>
              <w:right w:w="180" w:type="dxa"/>
            </w:tcMar>
            <w:hideMark/>
          </w:tcPr>
          <w:p w14:paraId="089648EF" w14:textId="77777777" w:rsidR="00911AC0" w:rsidRDefault="00911AC0"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0878A449" w14:textId="77777777" w:rsidR="00911AC0" w:rsidRDefault="00911AC0"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43457C" w14:textId="77777777" w:rsidR="00911AC0" w:rsidRDefault="00911AC0"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0ACD6C0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Ahora que comprende bien los diferentes tipos de datos que encontrará durante su jornada laboral, a continuación, encontrará lo que puede hacer para ayudar a protegerlos.</w:t>
            </w:r>
          </w:p>
        </w:tc>
      </w:tr>
      <w:tr w:rsidR="00911AC0" w14:paraId="0192ECB0" w14:textId="77777777" w:rsidTr="004F4653">
        <w:tc>
          <w:tcPr>
            <w:tcW w:w="1353" w:type="dxa"/>
            <w:shd w:val="clear" w:color="auto" w:fill="D9E2F3" w:themeFill="accent1" w:themeFillTint="33"/>
            <w:tcMar>
              <w:top w:w="120" w:type="dxa"/>
              <w:left w:w="180" w:type="dxa"/>
              <w:bottom w:w="120" w:type="dxa"/>
              <w:right w:w="180" w:type="dxa"/>
            </w:tcMar>
            <w:hideMark/>
          </w:tcPr>
          <w:p w14:paraId="3B11F014" w14:textId="77777777" w:rsidR="00911AC0" w:rsidRDefault="00911AC0"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3A340D4D" w14:textId="77777777" w:rsidR="00911AC0" w:rsidRDefault="00911AC0"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EF1B3C" w14:textId="77777777" w:rsidR="00911AC0" w:rsidRDefault="00911AC0"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64F4CBF3"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1E410C8F"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408B974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Antes de acceder a datos confidenciales, asegúrese de que su rol y sus responsabilidades requieran que usted acceda a esos datos.</w:t>
            </w:r>
          </w:p>
          <w:p w14:paraId="463743A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tiene alguna pregunta sobre si debe acceder a los datos, especialmente con respecto a la información personal, comuníquese con su gerente, OEC o con un miembro del equipo de Privacidad Global.</w:t>
            </w:r>
          </w:p>
          <w:p w14:paraId="512B34BC" w14:textId="77777777" w:rsidR="00911AC0" w:rsidRDefault="00911AC0" w:rsidP="004F4653">
            <w:pPr>
              <w:pStyle w:val="NormalWeb"/>
              <w:ind w:left="30" w:right="30"/>
              <w:rPr>
                <w:rFonts w:ascii="Calibri" w:hAnsi="Calibri" w:cs="Calibri"/>
                <w:lang w:val="en-IE"/>
              </w:rPr>
            </w:pPr>
            <w:r>
              <w:rPr>
                <w:rFonts w:ascii="Calibri" w:eastAsia="Calibri" w:hAnsi="Calibri" w:cs="Calibri"/>
                <w:lang w:val="es-ES_tradnl"/>
              </w:rPr>
              <w:t>HAGA CLIC EN EL BOTÓN “¿SABÍA USTED?” PARA OBTENER MÁS INFORMACIÓN.</w:t>
            </w:r>
          </w:p>
        </w:tc>
      </w:tr>
      <w:tr w:rsidR="00911AC0" w:rsidRPr="00DF3732" w14:paraId="6B61EFDE" w14:textId="77777777" w:rsidTr="004F4653">
        <w:tc>
          <w:tcPr>
            <w:tcW w:w="1353" w:type="dxa"/>
            <w:shd w:val="clear" w:color="auto" w:fill="D9E2F3" w:themeFill="accent1" w:themeFillTint="33"/>
            <w:tcMar>
              <w:top w:w="120" w:type="dxa"/>
              <w:left w:w="180" w:type="dxa"/>
              <w:bottom w:w="120" w:type="dxa"/>
              <w:right w:w="180" w:type="dxa"/>
            </w:tcMar>
            <w:hideMark/>
          </w:tcPr>
          <w:p w14:paraId="7C8ECDFC" w14:textId="77777777" w:rsidR="00911AC0" w:rsidRDefault="00911AC0"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0D8149A4" w14:textId="77777777" w:rsidR="00911AC0" w:rsidRDefault="00911AC0"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F2D8CB" w14:textId="77777777" w:rsidR="00911AC0" w:rsidRDefault="00911AC0" w:rsidP="004F4653">
            <w:pPr>
              <w:pStyle w:val="NormalWeb"/>
              <w:ind w:left="30" w:right="30"/>
              <w:rPr>
                <w:rFonts w:ascii="Calibri" w:hAnsi="Calibri" w:cs="Calibri"/>
                <w:lang w:val="en-IE"/>
              </w:rPr>
            </w:pPr>
            <w:r>
              <w:rPr>
                <w:rFonts w:ascii="Calibri" w:hAnsi="Calibri" w:cs="Calibri"/>
                <w:lang w:val="en-IE"/>
              </w:rPr>
              <w:t>DID YOU KNOW</w:t>
            </w:r>
          </w:p>
          <w:p w14:paraId="0673B0C7"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1F516B48" w14:textId="77777777" w:rsidR="00911AC0" w:rsidRDefault="00911AC0"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118D6A5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¿SABÍA USTED? </w:t>
            </w:r>
          </w:p>
          <w:p w14:paraId="79358CD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Abbott participa en varias formas lícitas de monitoreo para reducir el riesgo del uso indebido de datos.</w:t>
            </w:r>
          </w:p>
          <w:p w14:paraId="1669941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Esto incluye monitorear la descarga de datos o el envío de datos a direcciones de correo electrónico que no sean de Abbott.</w:t>
            </w:r>
          </w:p>
        </w:tc>
      </w:tr>
      <w:tr w:rsidR="00911AC0" w:rsidRPr="00DF3732" w14:paraId="11839F1D" w14:textId="77777777" w:rsidTr="004F4653">
        <w:tc>
          <w:tcPr>
            <w:tcW w:w="1353" w:type="dxa"/>
            <w:shd w:val="clear" w:color="auto" w:fill="D9E2F3" w:themeFill="accent1" w:themeFillTint="33"/>
            <w:tcMar>
              <w:top w:w="120" w:type="dxa"/>
              <w:left w:w="180" w:type="dxa"/>
              <w:bottom w:w="120" w:type="dxa"/>
              <w:right w:w="180" w:type="dxa"/>
            </w:tcMar>
            <w:hideMark/>
          </w:tcPr>
          <w:p w14:paraId="273C117C" w14:textId="77777777" w:rsidR="00911AC0" w:rsidRDefault="00911AC0"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46778302" w14:textId="77777777" w:rsidR="00911AC0" w:rsidRDefault="00911AC0"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E9D012"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31E03568" w14:textId="77777777" w:rsidR="00911AC0" w:rsidRDefault="00911AC0"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016D9BC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tiene permiso para acceder a datos confidenciales, utilícelos solo para el propósito específico para el que se le ha otorgado acceso.</w:t>
            </w:r>
          </w:p>
          <w:p w14:paraId="64FE796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el caso de la información personal, utilice los datos únicamente de acuerdo con el consentimiento otorgado o el aviso proporcionado.</w:t>
            </w:r>
          </w:p>
        </w:tc>
      </w:tr>
      <w:tr w:rsidR="00911AC0" w:rsidRPr="00DF3732" w14:paraId="06BD11DB" w14:textId="77777777" w:rsidTr="004F4653">
        <w:tc>
          <w:tcPr>
            <w:tcW w:w="1353" w:type="dxa"/>
            <w:shd w:val="clear" w:color="auto" w:fill="D9E2F3" w:themeFill="accent1" w:themeFillTint="33"/>
            <w:tcMar>
              <w:top w:w="120" w:type="dxa"/>
              <w:left w:w="180" w:type="dxa"/>
              <w:bottom w:w="120" w:type="dxa"/>
              <w:right w:w="180" w:type="dxa"/>
            </w:tcMar>
            <w:hideMark/>
          </w:tcPr>
          <w:p w14:paraId="017BD9CE" w14:textId="77777777" w:rsidR="00911AC0" w:rsidRDefault="00911AC0"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075F6524" w14:textId="77777777" w:rsidR="00911AC0" w:rsidRDefault="00911AC0"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B7DD7C" w14:textId="77777777" w:rsidR="00911AC0" w:rsidRDefault="00911AC0"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35B8C75C"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0CC4E67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Antes de compartir datos confidenciales, asegúrese de que la persona con la que planea compartirlos tenga la autorización correspondiente.</w:t>
            </w:r>
          </w:p>
          <w:p w14:paraId="78CA5F7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Si tiene alguna pregunta sobre si debe acceder a los datos, especialmente con respecto a la información personal, hable con su gerente o con un miembro del equipo de Privacidad de Abbott. </w:t>
            </w:r>
          </w:p>
        </w:tc>
      </w:tr>
      <w:tr w:rsidR="00911AC0" w:rsidRPr="00DF3732" w14:paraId="1407A92E" w14:textId="77777777" w:rsidTr="004F4653">
        <w:tc>
          <w:tcPr>
            <w:tcW w:w="1353" w:type="dxa"/>
            <w:shd w:val="clear" w:color="auto" w:fill="D9E2F3" w:themeFill="accent1" w:themeFillTint="33"/>
            <w:tcMar>
              <w:top w:w="120" w:type="dxa"/>
              <w:left w:w="180" w:type="dxa"/>
              <w:bottom w:w="120" w:type="dxa"/>
              <w:right w:w="180" w:type="dxa"/>
            </w:tcMar>
            <w:hideMark/>
          </w:tcPr>
          <w:p w14:paraId="1E62A5E6" w14:textId="77777777" w:rsidR="00911AC0" w:rsidRDefault="00911AC0"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498329E4" w14:textId="77777777" w:rsidR="00911AC0" w:rsidRDefault="00911AC0"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EAF8A7" w14:textId="77777777" w:rsidR="00911AC0" w:rsidRDefault="00911AC0" w:rsidP="004F4653">
            <w:pPr>
              <w:pStyle w:val="NormalWeb"/>
              <w:ind w:left="30" w:right="30"/>
              <w:rPr>
                <w:rFonts w:ascii="Calibri" w:hAnsi="Calibri" w:cs="Calibri"/>
                <w:lang w:val="en-IE"/>
              </w:rPr>
            </w:pPr>
            <w:r>
              <w:rPr>
                <w:rFonts w:ascii="Calibri" w:hAnsi="Calibri" w:cs="Calibri"/>
                <w:lang w:val="en-IE"/>
              </w:rPr>
              <w:t>Requests from Your Own Country</w:t>
            </w:r>
          </w:p>
          <w:p w14:paraId="1C51FCEE" w14:textId="77777777" w:rsidR="00911AC0" w:rsidRDefault="00911AC0"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1060FD45"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73E10C7E"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1BA9221B"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428E21AD"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61AEC8B5"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09569FF3" w14:textId="77777777" w:rsidR="00911AC0" w:rsidRDefault="00911AC0"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5B42D8B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Solicitudes de su propio país</w:t>
            </w:r>
          </w:p>
          <w:p w14:paraId="2E818BA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un empleado de Abbott ubicado en su mismo país solicita datos confidenciales, siempre haga lo siguiente:</w:t>
            </w:r>
          </w:p>
          <w:p w14:paraId="3AD63F1C"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Confirme la identidad de la persona que realiza la solicitud.</w:t>
            </w:r>
          </w:p>
          <w:p w14:paraId="483FE1AC"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Confirme la necesidad de la persona de acceder a la información.</w:t>
            </w:r>
          </w:p>
          <w:p w14:paraId="55C16EC8"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Verifique que la persona esté autorizada para recibir la información.</w:t>
            </w:r>
          </w:p>
          <w:p w14:paraId="78C3CCB0"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Verifique que la información pueda ser utilizada para los fines para los cuales se solicita.</w:t>
            </w:r>
          </w:p>
          <w:p w14:paraId="0A907A92" w14:textId="77777777" w:rsidR="00911AC0" w:rsidRDefault="00911AC0" w:rsidP="004F4653">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Comparta solo la cantidad de información requerida para satisfacer la necesidad, no una cantidad mayor.</w:t>
            </w:r>
          </w:p>
          <w:p w14:paraId="63BAE59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caso de duda, comuníquese con OEC o Privacidad Global antes de compartir datos confidenciales.</w:t>
            </w:r>
          </w:p>
        </w:tc>
      </w:tr>
      <w:tr w:rsidR="00911AC0" w:rsidRPr="00DF3732" w14:paraId="1112F6E8" w14:textId="77777777" w:rsidTr="004F4653">
        <w:tc>
          <w:tcPr>
            <w:tcW w:w="1353" w:type="dxa"/>
            <w:shd w:val="clear" w:color="auto" w:fill="D9E2F3" w:themeFill="accent1" w:themeFillTint="33"/>
            <w:tcMar>
              <w:top w:w="120" w:type="dxa"/>
              <w:left w:w="180" w:type="dxa"/>
              <w:bottom w:w="120" w:type="dxa"/>
              <w:right w:w="180" w:type="dxa"/>
            </w:tcMar>
            <w:hideMark/>
          </w:tcPr>
          <w:p w14:paraId="04F207D5" w14:textId="77777777" w:rsidR="00911AC0" w:rsidRDefault="00911AC0"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542319BF" w14:textId="77777777" w:rsidR="00911AC0" w:rsidRDefault="00911AC0"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9F8409" w14:textId="77777777" w:rsidR="00911AC0" w:rsidRDefault="00911AC0" w:rsidP="004F4653">
            <w:pPr>
              <w:pStyle w:val="NormalWeb"/>
              <w:ind w:left="30" w:right="30"/>
              <w:rPr>
                <w:rFonts w:ascii="Calibri" w:hAnsi="Calibri" w:cs="Calibri"/>
                <w:lang w:val="en-IE"/>
              </w:rPr>
            </w:pPr>
            <w:r>
              <w:rPr>
                <w:rFonts w:ascii="Calibri" w:hAnsi="Calibri" w:cs="Calibri"/>
                <w:lang w:val="en-IE"/>
              </w:rPr>
              <w:t>Requests from Other Countries</w:t>
            </w:r>
          </w:p>
          <w:p w14:paraId="3F992A55" w14:textId="77777777" w:rsidR="00911AC0" w:rsidRDefault="00911AC0"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71F9C948"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16ABB72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Solicitudes de otros países</w:t>
            </w:r>
          </w:p>
          <w:p w14:paraId="549E57D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Muchos países y regiones tienen leyes diseñadas para proteger los derechos de sus ciudadanos, y aplican restricciones a la transferencia de información personal a través de las fronteras nacionales.</w:t>
            </w:r>
          </w:p>
          <w:p w14:paraId="599DAD6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recibe una solicitud de información que contiene datos confidenciales de un colega en un país diferente al suyo, verifique las políticas de privacidad de datos de su división o función, o consulte con  OEC o Privacidad Global antes de continuar. A continuación, siga los mismos pasos que seguiría si respondiera a una solicitud de un colega en su propio país.</w:t>
            </w:r>
          </w:p>
        </w:tc>
      </w:tr>
      <w:tr w:rsidR="00911AC0" w:rsidRPr="00DF3732" w14:paraId="3264BEBC" w14:textId="77777777" w:rsidTr="004F4653">
        <w:tc>
          <w:tcPr>
            <w:tcW w:w="1353" w:type="dxa"/>
            <w:shd w:val="clear" w:color="auto" w:fill="D9E2F3" w:themeFill="accent1" w:themeFillTint="33"/>
            <w:tcMar>
              <w:top w:w="120" w:type="dxa"/>
              <w:left w:w="180" w:type="dxa"/>
              <w:bottom w:w="120" w:type="dxa"/>
              <w:right w:w="180" w:type="dxa"/>
            </w:tcMar>
            <w:hideMark/>
          </w:tcPr>
          <w:p w14:paraId="1F96E0A0" w14:textId="77777777" w:rsidR="00911AC0" w:rsidRDefault="00911AC0"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7A341265" w14:textId="77777777" w:rsidR="00911AC0" w:rsidRDefault="00911AC0"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B29657" w14:textId="77777777" w:rsidR="00911AC0" w:rsidRDefault="00911AC0" w:rsidP="004F4653">
            <w:pPr>
              <w:pStyle w:val="NormalWeb"/>
              <w:ind w:left="30" w:right="30"/>
              <w:rPr>
                <w:rFonts w:ascii="Calibri" w:hAnsi="Calibri" w:cs="Calibri"/>
                <w:lang w:val="en-IE"/>
              </w:rPr>
            </w:pPr>
            <w:r>
              <w:rPr>
                <w:rFonts w:ascii="Calibri" w:hAnsi="Calibri" w:cs="Calibri"/>
                <w:lang w:val="en-IE"/>
              </w:rPr>
              <w:t>Requests from Third Parties</w:t>
            </w:r>
          </w:p>
          <w:p w14:paraId="703E65F0" w14:textId="77777777" w:rsidR="00911AC0" w:rsidRDefault="00911AC0"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24D99C5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Solicitudes de terceros</w:t>
            </w:r>
          </w:p>
          <w:p w14:paraId="4B4F0AF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la solicitud de datos confidenciales es de un tercero, asegúrese de que exista un acuerdo contractual válido y adecuado. Si no está seguro, comuníquese con OEC, Privacidad Global, o el departamento Legal antes de compartir.</w:t>
            </w:r>
          </w:p>
        </w:tc>
      </w:tr>
      <w:tr w:rsidR="00911AC0" w:rsidRPr="00DF3732" w14:paraId="020F994D" w14:textId="77777777" w:rsidTr="004F4653">
        <w:tc>
          <w:tcPr>
            <w:tcW w:w="1353" w:type="dxa"/>
            <w:shd w:val="clear" w:color="auto" w:fill="D9E2F3" w:themeFill="accent1" w:themeFillTint="33"/>
            <w:tcMar>
              <w:top w:w="120" w:type="dxa"/>
              <w:left w:w="180" w:type="dxa"/>
              <w:bottom w:w="120" w:type="dxa"/>
              <w:right w:w="180" w:type="dxa"/>
            </w:tcMar>
            <w:hideMark/>
          </w:tcPr>
          <w:p w14:paraId="5DF608B0" w14:textId="77777777" w:rsidR="00911AC0" w:rsidRDefault="00911AC0"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42B83256" w14:textId="77777777" w:rsidR="00911AC0" w:rsidRDefault="00911AC0"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6FE463" w14:textId="77777777" w:rsidR="00911AC0" w:rsidRDefault="00911AC0"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729966F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Siempre archive o elimine los datos confidenciales de manera acorde con los requisitos de administración, retención y eliminación de datos de Abbott.</w:t>
            </w:r>
          </w:p>
        </w:tc>
      </w:tr>
      <w:tr w:rsidR="00911AC0" w:rsidRPr="00DF3732" w14:paraId="16ABE741" w14:textId="77777777" w:rsidTr="004F4653">
        <w:tc>
          <w:tcPr>
            <w:tcW w:w="1353" w:type="dxa"/>
            <w:shd w:val="clear" w:color="auto" w:fill="D9E2F3" w:themeFill="accent1" w:themeFillTint="33"/>
            <w:tcMar>
              <w:top w:w="120" w:type="dxa"/>
              <w:left w:w="180" w:type="dxa"/>
              <w:bottom w:w="120" w:type="dxa"/>
              <w:right w:w="180" w:type="dxa"/>
            </w:tcMar>
            <w:hideMark/>
          </w:tcPr>
          <w:p w14:paraId="2B78DFCA" w14:textId="77777777" w:rsidR="00911AC0" w:rsidRDefault="00911AC0"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572E006E" w14:textId="77777777" w:rsidR="00911AC0" w:rsidRDefault="00911AC0"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D367B6"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3B3E6C3C"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64CB1FB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recibe una orden de retención legal, tiene prohibido descartar, destruir, o eliminar la información amparada por la retención.</w:t>
            </w:r>
          </w:p>
          <w:p w14:paraId="5F8BF11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tiene alguna pregunta relacionada con órdenes de retención o con conservación y eliminación, comuníquese con el abogado/asistente jurídico que figura en la notificación de Retención Legal, o llame al Departamento Procesal al (224) 667-5701.</w:t>
            </w:r>
          </w:p>
        </w:tc>
      </w:tr>
      <w:tr w:rsidR="00911AC0" w:rsidRPr="00DF3732" w14:paraId="636C4BCE" w14:textId="77777777" w:rsidTr="004F4653">
        <w:tc>
          <w:tcPr>
            <w:tcW w:w="1353" w:type="dxa"/>
            <w:shd w:val="clear" w:color="auto" w:fill="D9E2F3" w:themeFill="accent1" w:themeFillTint="33"/>
            <w:tcMar>
              <w:top w:w="120" w:type="dxa"/>
              <w:left w:w="180" w:type="dxa"/>
              <w:bottom w:w="120" w:type="dxa"/>
              <w:right w:w="180" w:type="dxa"/>
            </w:tcMar>
            <w:hideMark/>
          </w:tcPr>
          <w:p w14:paraId="5BD3666E" w14:textId="77777777" w:rsidR="00911AC0" w:rsidRDefault="00911AC0"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580D5E2E" w14:textId="77777777" w:rsidR="00911AC0" w:rsidRDefault="00911AC0"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E2EAD9" w14:textId="77777777" w:rsidR="00911AC0" w:rsidRDefault="00911AC0"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03583C09" w14:textId="77777777" w:rsidR="00911AC0" w:rsidRDefault="00911AC0"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6B03D76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Tenga siempre especial cuidado con los datos confidenciales cuando alguien deje Abbott.</w:t>
            </w:r>
          </w:p>
          <w:p w14:paraId="0D6B2B6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Los gerentes deben asegurarse de que al empleado saliente se le dé finalización en el sistema correspondiente (p. ej., Workday para empleados o Fieldglass para trabajadores contingentes) tan pronto como se les notifique que el empleado se va de la empresa. Esto garantizará que el acceso a los datos de Abbott, el acceso físico a los edificios y el pago final se manejen de la manera adecuada.</w:t>
            </w:r>
          </w:p>
        </w:tc>
      </w:tr>
      <w:tr w:rsidR="00911AC0" w:rsidRPr="00DF3732" w14:paraId="06F79B47" w14:textId="77777777" w:rsidTr="004F4653">
        <w:tc>
          <w:tcPr>
            <w:tcW w:w="1353" w:type="dxa"/>
            <w:shd w:val="clear" w:color="auto" w:fill="D9E2F3" w:themeFill="accent1" w:themeFillTint="33"/>
            <w:tcMar>
              <w:top w:w="120" w:type="dxa"/>
              <w:left w:w="180" w:type="dxa"/>
              <w:bottom w:w="120" w:type="dxa"/>
              <w:right w:w="180" w:type="dxa"/>
            </w:tcMar>
            <w:hideMark/>
          </w:tcPr>
          <w:p w14:paraId="4CA50BAE" w14:textId="77777777" w:rsidR="00911AC0" w:rsidRDefault="00911AC0"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72BDF6FD" w14:textId="77777777" w:rsidR="00911AC0" w:rsidRDefault="00911AC0"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B92D82" w14:textId="77777777" w:rsidR="00911AC0" w:rsidRDefault="00911AC0"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6713E01E" w14:textId="77777777" w:rsidR="00911AC0" w:rsidRDefault="00911AC0"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0089BD8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Asegúrese de que el empleado saliente no se lleve datos confidenciales. Transfiera todos los archivos al empleado de Abbott que asumirá el rol o las responsabilidades de la persona saliente.</w:t>
            </w:r>
          </w:p>
          <w:p w14:paraId="3F38F40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Recuérdele al empleado saliente la obligación de no conservar ni divulgar información confidencial. Los empleados no tienen permitido llevarse el producto de su trabajo ni ningún otro bien de Abbott (p. ej. dispositivos móviles) cuando se van de Abbott. Si tiene consultas acerca de sus procesos de finalización locales, póngase en contacto con Recursos Humanos.</w:t>
            </w:r>
          </w:p>
        </w:tc>
      </w:tr>
      <w:tr w:rsidR="00911AC0" w:rsidRPr="00DF3732" w14:paraId="504996E4" w14:textId="77777777" w:rsidTr="004F4653">
        <w:tc>
          <w:tcPr>
            <w:tcW w:w="1353" w:type="dxa"/>
            <w:shd w:val="clear" w:color="auto" w:fill="D9E2F3" w:themeFill="accent1" w:themeFillTint="33"/>
            <w:tcMar>
              <w:top w:w="120" w:type="dxa"/>
              <w:left w:w="180" w:type="dxa"/>
              <w:bottom w:w="120" w:type="dxa"/>
              <w:right w:w="180" w:type="dxa"/>
            </w:tcMar>
            <w:hideMark/>
          </w:tcPr>
          <w:p w14:paraId="640C97BB" w14:textId="77777777" w:rsidR="00911AC0" w:rsidRDefault="00911AC0"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5225CFD4" w14:textId="77777777" w:rsidR="00911AC0" w:rsidRDefault="00911AC0"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A2CB44" w14:textId="77777777" w:rsidR="00911AC0" w:rsidRDefault="00911AC0"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735C9B9C" w14:textId="77777777" w:rsidR="00911AC0" w:rsidRDefault="00911AC0"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42CA9A7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divulgaciones inadvertidas de PHI pueden ocurrir en cualquier momento.</w:t>
            </w:r>
          </w:p>
          <w:p w14:paraId="7193DB1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Por ejemplo, es posible que escuche a una enfermera hablar sobre los detalles del estado de salud de un paciente o que lo copie accidentalmente en un correo electrónico que contenga detalles del registro de un paciente.  </w:t>
            </w:r>
          </w:p>
        </w:tc>
      </w:tr>
      <w:tr w:rsidR="00911AC0" w:rsidRPr="00DF3732" w14:paraId="50684AED" w14:textId="77777777" w:rsidTr="004F4653">
        <w:tc>
          <w:tcPr>
            <w:tcW w:w="1353" w:type="dxa"/>
            <w:shd w:val="clear" w:color="auto" w:fill="D9E2F3" w:themeFill="accent1" w:themeFillTint="33"/>
            <w:tcMar>
              <w:top w:w="120" w:type="dxa"/>
              <w:left w:w="180" w:type="dxa"/>
              <w:bottom w:w="120" w:type="dxa"/>
              <w:right w:w="180" w:type="dxa"/>
            </w:tcMar>
            <w:hideMark/>
          </w:tcPr>
          <w:p w14:paraId="322E7AE0" w14:textId="77777777" w:rsidR="00911AC0" w:rsidRDefault="00911AC0"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3C2CB93E" w14:textId="77777777" w:rsidR="00911AC0" w:rsidRDefault="00911AC0"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CB5F82" w14:textId="77777777" w:rsidR="00911AC0" w:rsidRDefault="00911AC0"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071BCBD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respuesta a cualquier divulgación inadvertida o indebida de la Información de salud protegida (PHI) de un paciente, debe informar de inmediato el incidente a OEC o un miembro del equipo de Privacidad Global.</w:t>
            </w:r>
          </w:p>
        </w:tc>
      </w:tr>
      <w:tr w:rsidR="00911AC0" w:rsidRPr="00DF3732" w14:paraId="21B0DEB3" w14:textId="77777777" w:rsidTr="004F4653">
        <w:tc>
          <w:tcPr>
            <w:tcW w:w="1353" w:type="dxa"/>
            <w:shd w:val="clear" w:color="auto" w:fill="D9E2F3" w:themeFill="accent1" w:themeFillTint="33"/>
            <w:tcMar>
              <w:top w:w="120" w:type="dxa"/>
              <w:left w:w="180" w:type="dxa"/>
              <w:bottom w:w="120" w:type="dxa"/>
              <w:right w:w="180" w:type="dxa"/>
            </w:tcMar>
            <w:hideMark/>
          </w:tcPr>
          <w:p w14:paraId="4C0F530B" w14:textId="77777777" w:rsidR="00911AC0" w:rsidRDefault="00911AC0"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02F1AAE3" w14:textId="77777777" w:rsidR="00911AC0" w:rsidRDefault="00911AC0"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356A6F"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7840DEFE" w14:textId="77777777" w:rsidR="00911AC0" w:rsidRDefault="00911AC0"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6BB7AFB8" w14:textId="77777777" w:rsidR="00911AC0" w:rsidRDefault="00911AC0"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00DD27B3" w14:textId="77777777" w:rsidR="00911AC0" w:rsidRDefault="00911AC0"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3F48A94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se entera de la divulgación indebida o inadvertida de información comercial confidencial, debe informarlo de inmediato a ambos:</w:t>
            </w:r>
          </w:p>
          <w:p w14:paraId="619241C3" w14:textId="77777777" w:rsidR="00911AC0" w:rsidRDefault="00911AC0"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Su supervisor directo.</w:t>
            </w:r>
          </w:p>
          <w:p w14:paraId="42F1B3A6" w14:textId="77777777" w:rsidR="00911AC0" w:rsidRDefault="00911AC0" w:rsidP="004F4653">
            <w:pPr>
              <w:numPr>
                <w:ilvl w:val="0"/>
                <w:numId w:val="14"/>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OEC o a un miembro del equipo de Privacidad Global.</w:t>
            </w:r>
          </w:p>
          <w:p w14:paraId="4D85D10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Su inmediata denuncia de la divulgación ayudará a Abbott a recuperar inmediatamente la información, prevenir el uso impropio o indebido adicional de la información y, si fuera el caso, asistir a la compañía en la prosecución de una causa civil o penal.</w:t>
            </w:r>
          </w:p>
        </w:tc>
      </w:tr>
      <w:tr w:rsidR="00911AC0" w:rsidRPr="00DF3732" w14:paraId="330CAF2D" w14:textId="77777777" w:rsidTr="004F4653">
        <w:tc>
          <w:tcPr>
            <w:tcW w:w="1353" w:type="dxa"/>
            <w:shd w:val="clear" w:color="auto" w:fill="D9E2F3" w:themeFill="accent1" w:themeFillTint="33"/>
            <w:tcMar>
              <w:top w:w="120" w:type="dxa"/>
              <w:left w:w="180" w:type="dxa"/>
              <w:bottom w:w="120" w:type="dxa"/>
              <w:right w:w="180" w:type="dxa"/>
            </w:tcMar>
            <w:hideMark/>
          </w:tcPr>
          <w:p w14:paraId="195C34BF" w14:textId="77777777" w:rsidR="00911AC0" w:rsidRDefault="00911AC0"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01605450" w14:textId="77777777" w:rsidR="00911AC0" w:rsidRDefault="00911AC0"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8F3B21" w14:textId="77777777" w:rsidR="00911AC0" w:rsidRDefault="00911AC0"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7CDC586C" w14:textId="77777777" w:rsidR="00911AC0" w:rsidRDefault="00911AC0"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2C392112"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26B6708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Nunca revele datos sensibles de Abbott a personas no autorizadas a recibir datos sensibles.</w:t>
            </w:r>
          </w:p>
          <w:p w14:paraId="4006CAD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De igual modo, solo debería utilizar los datos sensibles de Abbott en nombre de Abbott y mientras esté desempeñando sus funciones comerciales en Abbott.</w:t>
            </w:r>
          </w:p>
          <w:p w14:paraId="5FA0B35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divulga indebidamente datos confidenciales, es posible que enfrente medidas disciplinarias, que pueden incluir hasta la finalización del empleo.</w:t>
            </w:r>
          </w:p>
        </w:tc>
      </w:tr>
      <w:tr w:rsidR="00911AC0" w:rsidRPr="00DF3732" w14:paraId="33FFFD8D" w14:textId="77777777" w:rsidTr="004F4653">
        <w:tc>
          <w:tcPr>
            <w:tcW w:w="1353" w:type="dxa"/>
            <w:shd w:val="clear" w:color="auto" w:fill="D9E2F3" w:themeFill="accent1" w:themeFillTint="33"/>
            <w:tcMar>
              <w:top w:w="120" w:type="dxa"/>
              <w:left w:w="180" w:type="dxa"/>
              <w:bottom w:w="120" w:type="dxa"/>
              <w:right w:w="180" w:type="dxa"/>
            </w:tcMar>
            <w:hideMark/>
          </w:tcPr>
          <w:p w14:paraId="08A92F63" w14:textId="77777777" w:rsidR="00911AC0" w:rsidRDefault="00911AC0"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5D8B9ADE" w14:textId="77777777" w:rsidR="00911AC0" w:rsidRDefault="00911AC0"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C10F70" w14:textId="77777777" w:rsidR="00911AC0" w:rsidRDefault="00911AC0"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3C7A1EE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No tiene permitido, tanto durante como después de su empleo con Abbott, compartir datos con ningún competidor de Abbott.</w:t>
            </w:r>
          </w:p>
        </w:tc>
      </w:tr>
      <w:tr w:rsidR="00911AC0" w:rsidRPr="00DF3732" w14:paraId="39E8426D" w14:textId="77777777" w:rsidTr="004F4653">
        <w:tc>
          <w:tcPr>
            <w:tcW w:w="1353" w:type="dxa"/>
            <w:shd w:val="clear" w:color="auto" w:fill="D9E2F3" w:themeFill="accent1" w:themeFillTint="33"/>
            <w:tcMar>
              <w:top w:w="120" w:type="dxa"/>
              <w:left w:w="180" w:type="dxa"/>
              <w:bottom w:w="120" w:type="dxa"/>
              <w:right w:w="180" w:type="dxa"/>
            </w:tcMar>
            <w:hideMark/>
          </w:tcPr>
          <w:p w14:paraId="7EAED333" w14:textId="77777777" w:rsidR="00911AC0" w:rsidRDefault="00911AC0"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13E94896" w14:textId="77777777" w:rsidR="00911AC0" w:rsidRDefault="00911AC0"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925C1C" w14:textId="77777777" w:rsidR="00911AC0" w:rsidRDefault="00911AC0"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4E49229"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0FC80FA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falta de devolución a Abbott de datos confidenciales, la transmisión de datos confidenciales a un dispositivo, almacenamiento, cuenta o servidor no aprobado, o la entrega de datos confidenciales de Abbott a una persona o entidad no autorizada a poseer dicha información, puede ocasionar que Abbott le inicie una causa judicial.</w:t>
            </w:r>
          </w:p>
          <w:p w14:paraId="090C5A1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“ACCIÓN JUDICIAL” PARA OBTENER MÁS INFORMACIÓN.</w:t>
            </w:r>
          </w:p>
        </w:tc>
      </w:tr>
      <w:tr w:rsidR="00911AC0" w:rsidRPr="00DF3732" w14:paraId="2AF40F8A" w14:textId="77777777" w:rsidTr="004F4653">
        <w:tc>
          <w:tcPr>
            <w:tcW w:w="1353" w:type="dxa"/>
            <w:shd w:val="clear" w:color="auto" w:fill="D9E2F3" w:themeFill="accent1" w:themeFillTint="33"/>
            <w:tcMar>
              <w:top w:w="120" w:type="dxa"/>
              <w:left w:w="180" w:type="dxa"/>
              <w:bottom w:w="120" w:type="dxa"/>
              <w:right w:w="180" w:type="dxa"/>
            </w:tcMar>
            <w:hideMark/>
          </w:tcPr>
          <w:p w14:paraId="1E4919EE" w14:textId="77777777" w:rsidR="00911AC0" w:rsidRDefault="00911AC0"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75747A20" w14:textId="77777777" w:rsidR="00911AC0" w:rsidRDefault="00911AC0"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7E2673" w14:textId="77777777" w:rsidR="00911AC0" w:rsidRDefault="00911AC0" w:rsidP="004F4653">
            <w:pPr>
              <w:pStyle w:val="NormalWeb"/>
              <w:ind w:left="30" w:right="30"/>
              <w:rPr>
                <w:rFonts w:ascii="Calibri" w:hAnsi="Calibri" w:cs="Calibri"/>
                <w:lang w:val="en-IE"/>
              </w:rPr>
            </w:pPr>
            <w:r>
              <w:rPr>
                <w:rFonts w:ascii="Calibri" w:hAnsi="Calibri" w:cs="Calibri"/>
                <w:lang w:val="en-IE"/>
              </w:rPr>
              <w:t>LEGAL ACTION</w:t>
            </w:r>
          </w:p>
          <w:p w14:paraId="5295B0F7" w14:textId="77777777" w:rsidR="00911AC0" w:rsidRDefault="00911AC0"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53B2CD7E"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0D824BD8"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5AA4549D"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6D4EFF3F"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0AA30987" w14:textId="77777777" w:rsidR="00911AC0" w:rsidRDefault="00911AC0"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2BB13A6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ACCIÓN JUDICIAL</w:t>
            </w:r>
          </w:p>
          <w:p w14:paraId="491ABB1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acción judicial podría incluir que Abbott le inicie una causa civil que:</w:t>
            </w:r>
          </w:p>
          <w:p w14:paraId="21883F3E"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Le impediría a usted trabajar para un nuevo empleador hasta que no se hayan devuelto y protegido los datos confidenciales de Abbott.</w:t>
            </w:r>
          </w:p>
          <w:p w14:paraId="02EEF7DB"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Lo obligaría a devolver todos los dispositivos electrónicos a Abbott para su análisis e inspección.</w:t>
            </w:r>
          </w:p>
          <w:p w14:paraId="24A7473B"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Ocasionaría que deba pagar daños punitorios por retener y/o utilizar ilegalmente datos confidenciales de Abbott, y por incumplir los deberes y obligaciones que tiene con Abbott en virtud de su Contrato de Empleo con Abbott.</w:t>
            </w:r>
          </w:p>
          <w:p w14:paraId="40645E87" w14:textId="77777777" w:rsidR="00911AC0" w:rsidRDefault="00911AC0" w:rsidP="004F4653">
            <w:pPr>
              <w:numPr>
                <w:ilvl w:val="0"/>
                <w:numId w:val="15"/>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Lo obligaría a pagar los gastos legales en los que incurra Abbott como consecuencia de entablar un juicio para proteger sus datos confidenciales.</w:t>
            </w:r>
          </w:p>
          <w:p w14:paraId="658B4572"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Si es necesario, Abbott también trabajará con las autoridades locales, estatales y federales para proteger y conservar los datos sensibles de Abbott. En este contexto, también podría ser objeto de sanciones penales.</w:t>
            </w:r>
          </w:p>
        </w:tc>
      </w:tr>
      <w:tr w:rsidR="00911AC0" w:rsidRPr="00DF3732" w14:paraId="0CA6E56C" w14:textId="77777777" w:rsidTr="004F4653">
        <w:tc>
          <w:tcPr>
            <w:tcW w:w="1353" w:type="dxa"/>
            <w:shd w:val="clear" w:color="auto" w:fill="D9E2F3" w:themeFill="accent1" w:themeFillTint="33"/>
            <w:tcMar>
              <w:top w:w="120" w:type="dxa"/>
              <w:left w:w="180" w:type="dxa"/>
              <w:bottom w:w="120" w:type="dxa"/>
              <w:right w:w="180" w:type="dxa"/>
            </w:tcMar>
            <w:hideMark/>
          </w:tcPr>
          <w:p w14:paraId="7004F4E6" w14:textId="77777777" w:rsidR="00911AC0" w:rsidRDefault="00911AC0"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09341E9C" w14:textId="77777777" w:rsidR="00911AC0" w:rsidRDefault="00911AC0"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86EE4F" w14:textId="77777777" w:rsidR="00911AC0" w:rsidRDefault="00911AC0"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667129E8"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1E61A7F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Cualquier evento que implique un posible compromiso de seguridad de la información, incluido un dispositivo móvil perdido o robado, debe informarse de inmediato a la Línea de Asistencia Global local.</w:t>
            </w:r>
          </w:p>
          <w:p w14:paraId="23764E4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tiene alguna inquietud sobre una posible infracción o desea informar un posible incidente de privacidad, comuníquese con Privacidad Global.</w:t>
            </w:r>
          </w:p>
        </w:tc>
      </w:tr>
      <w:tr w:rsidR="00911AC0" w:rsidRPr="00DF3732" w14:paraId="6C5C44EE" w14:textId="77777777" w:rsidTr="004F4653">
        <w:tc>
          <w:tcPr>
            <w:tcW w:w="1353" w:type="dxa"/>
            <w:shd w:val="clear" w:color="auto" w:fill="D9E2F3" w:themeFill="accent1" w:themeFillTint="33"/>
            <w:tcMar>
              <w:top w:w="120" w:type="dxa"/>
              <w:left w:w="180" w:type="dxa"/>
              <w:bottom w:w="120" w:type="dxa"/>
              <w:right w:w="180" w:type="dxa"/>
            </w:tcMar>
            <w:hideMark/>
          </w:tcPr>
          <w:p w14:paraId="79BC26F7" w14:textId="77777777" w:rsidR="00911AC0" w:rsidRDefault="00911AC0"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422FBD8D" w14:textId="77777777" w:rsidR="00911AC0" w:rsidRDefault="00911AC0"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87B2C0"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arrow to begin your review.</w:t>
            </w:r>
          </w:p>
          <w:p w14:paraId="3CE13223" w14:textId="77777777" w:rsidR="00911AC0" w:rsidRDefault="00911AC0" w:rsidP="004F4653">
            <w:pPr>
              <w:pStyle w:val="NormalWeb"/>
              <w:ind w:left="30" w:right="30"/>
              <w:rPr>
                <w:rFonts w:ascii="Calibri" w:hAnsi="Calibri" w:cs="Calibri"/>
                <w:lang w:val="en-IE"/>
              </w:rPr>
            </w:pPr>
            <w:r>
              <w:rPr>
                <w:rFonts w:ascii="Calibri" w:hAnsi="Calibri" w:cs="Calibri"/>
                <w:lang w:val="en-IE"/>
              </w:rPr>
              <w:t>Review</w:t>
            </w:r>
          </w:p>
          <w:p w14:paraId="264D4002" w14:textId="77777777" w:rsidR="00911AC0" w:rsidRDefault="00911AC0"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7C9D57A7" w14:textId="77777777" w:rsidR="00911AC0" w:rsidRDefault="00911AC0" w:rsidP="004F4653">
            <w:pPr>
              <w:pStyle w:val="NormalWeb"/>
              <w:ind w:left="30" w:right="30"/>
              <w:rPr>
                <w:rFonts w:ascii="Calibri" w:hAnsi="Calibri" w:cs="Calibri"/>
                <w:lang w:val="en-IE"/>
              </w:rPr>
            </w:pPr>
            <w:r>
              <w:rPr>
                <w:rFonts w:ascii="Calibri" w:hAnsi="Calibri" w:cs="Calibri"/>
                <w:lang w:val="en-IE"/>
              </w:rPr>
              <w:t>Accessing and Using Sensitive Data</w:t>
            </w:r>
          </w:p>
          <w:p w14:paraId="3B389416" w14:textId="77777777" w:rsidR="00911AC0" w:rsidRDefault="00911AC0"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0495D18F" w14:textId="77777777" w:rsidR="00911AC0" w:rsidRDefault="00911AC0" w:rsidP="004F4653">
            <w:pPr>
              <w:pStyle w:val="NormalWeb"/>
              <w:ind w:left="30" w:right="30"/>
              <w:rPr>
                <w:rFonts w:ascii="Calibri" w:hAnsi="Calibri" w:cs="Calibri"/>
                <w:lang w:val="en-IE"/>
              </w:rPr>
            </w:pPr>
            <w:r>
              <w:rPr>
                <w:rFonts w:ascii="Calibri" w:hAnsi="Calibri" w:cs="Calibri"/>
                <w:lang w:val="en-IE"/>
              </w:rPr>
              <w:t>Sharing Sensitive Data</w:t>
            </w:r>
          </w:p>
          <w:p w14:paraId="02950BF5" w14:textId="77777777" w:rsidR="00911AC0" w:rsidRDefault="00911AC0" w:rsidP="004F4653">
            <w:pPr>
              <w:pStyle w:val="NormalWeb"/>
              <w:ind w:left="30" w:right="30"/>
              <w:rPr>
                <w:rFonts w:ascii="Calibri" w:hAnsi="Calibri" w:cs="Calibri"/>
                <w:lang w:val="en-IE"/>
              </w:rPr>
            </w:pPr>
            <w:r>
              <w:rPr>
                <w:rFonts w:ascii="Calibri" w:hAnsi="Calibri" w:cs="Calibri"/>
                <w:lang w:val="en-IE"/>
              </w:rPr>
              <w:t>Before sharing sensitive data:</w:t>
            </w:r>
          </w:p>
          <w:p w14:paraId="2AF8618A"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15C2B312"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695C6C0A"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19A9A5CF"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1C4AB870" w14:textId="77777777" w:rsidR="00911AC0" w:rsidRDefault="00911AC0"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79926A0A" w14:textId="77777777" w:rsidR="00911AC0" w:rsidRDefault="00911AC0"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00FAFB2C" w14:textId="77777777" w:rsidR="00911AC0" w:rsidRDefault="00911AC0"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37826C13" w14:textId="77777777" w:rsidR="00911AC0" w:rsidRDefault="00911AC0"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2178EB5F" w14:textId="77777777" w:rsidR="00911AC0" w:rsidRDefault="00911AC0" w:rsidP="004F4653">
            <w:pPr>
              <w:pStyle w:val="NormalWeb"/>
              <w:ind w:left="30" w:right="30"/>
              <w:rPr>
                <w:rFonts w:ascii="Calibri" w:hAnsi="Calibri" w:cs="Calibri"/>
                <w:lang w:val="en-IE"/>
              </w:rPr>
            </w:pPr>
            <w:r>
              <w:rPr>
                <w:rFonts w:ascii="Calibri" w:hAnsi="Calibri" w:cs="Calibri"/>
                <w:lang w:val="en-IE"/>
              </w:rPr>
              <w:t>Reporting a Privacy Incident</w:t>
            </w:r>
          </w:p>
          <w:p w14:paraId="36EA71FB" w14:textId="77777777" w:rsidR="00911AC0" w:rsidRDefault="00911AC0"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5B23752F" w14:textId="77777777" w:rsidR="00911AC0" w:rsidRDefault="00911AC0"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7A538574" w14:textId="77777777" w:rsidR="00911AC0" w:rsidRDefault="00911AC0" w:rsidP="004F4653">
            <w:pPr>
              <w:pStyle w:val="NormalWeb"/>
              <w:ind w:left="30" w:right="30"/>
              <w:rPr>
                <w:rFonts w:ascii="Calibri" w:hAnsi="Calibri" w:cs="Calibri"/>
                <w:lang w:val="en-IE"/>
              </w:rPr>
            </w:pPr>
            <w:r>
              <w:rPr>
                <w:rFonts w:ascii="Calibri" w:hAnsi="Calibri" w:cs="Calibri"/>
                <w:lang w:val="en-IE"/>
              </w:rPr>
              <w:t>Great job!</w:t>
            </w:r>
          </w:p>
          <w:p w14:paraId="7133BD3B" w14:textId="77777777" w:rsidR="00911AC0" w:rsidRDefault="00911AC0" w:rsidP="004F4653">
            <w:pPr>
              <w:pStyle w:val="NormalWeb"/>
              <w:ind w:left="30" w:right="30"/>
              <w:rPr>
                <w:rFonts w:ascii="Calibri" w:hAnsi="Calibri" w:cs="Calibri"/>
                <w:lang w:val="en-IE"/>
              </w:rPr>
            </w:pPr>
            <w:r>
              <w:rPr>
                <w:rFonts w:ascii="Calibri" w:hAnsi="Calibri" w:cs="Calibri"/>
                <w:lang w:val="en-IE"/>
              </w:rPr>
              <w:t>You have completed section 3 of 4</w:t>
            </w:r>
          </w:p>
          <w:p w14:paraId="68EF77A4" w14:textId="77777777" w:rsidR="00911AC0" w:rsidRDefault="00911AC0"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5CDCE7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la flecha para comenzar su revisión.</w:t>
            </w:r>
          </w:p>
          <w:p w14:paraId="037720D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Revisión</w:t>
            </w:r>
          </w:p>
          <w:p w14:paraId="0C33E85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Tómese un momento para revisar algunos de los conceptos clave cubiertos en esta sección.</w:t>
            </w:r>
          </w:p>
          <w:p w14:paraId="3E6544B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Acceso y uso de Datos confidenciales</w:t>
            </w:r>
          </w:p>
          <w:p w14:paraId="4E093A8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Solo acceda a y utilice datos confidenciales para el propósito específico para el que se le ha otorgado acceso.</w:t>
            </w:r>
          </w:p>
          <w:p w14:paraId="5316388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Compartir Datos confidenciales</w:t>
            </w:r>
          </w:p>
          <w:p w14:paraId="1683B92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Antes de compartir datos confidenciales:</w:t>
            </w:r>
          </w:p>
          <w:p w14:paraId="5663281E"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Confirme la identidad del solicitante.</w:t>
            </w:r>
          </w:p>
          <w:p w14:paraId="3506F904"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Confirme la necesidad de acceder a la información.</w:t>
            </w:r>
          </w:p>
          <w:p w14:paraId="678BDA6E"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Verifique que la información se pueda utilizar para los fines solicitados.</w:t>
            </w:r>
          </w:p>
          <w:p w14:paraId="7B478ED7" w14:textId="77777777" w:rsidR="00911AC0" w:rsidRDefault="00911AC0" w:rsidP="004F4653">
            <w:pPr>
              <w:numPr>
                <w:ilvl w:val="0"/>
                <w:numId w:val="16"/>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Comparta solo la cantidad de información requerida para satisfacer la necesidad.</w:t>
            </w:r>
          </w:p>
          <w:p w14:paraId="033FC8F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Retención y eliminación de Datos confidenciales</w:t>
            </w:r>
          </w:p>
          <w:p w14:paraId="410E678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Siempre archive o elimine los datos confidenciales de manera acorde con los requisitos de administración, retención y eliminación de datos de Abbott.</w:t>
            </w:r>
          </w:p>
          <w:p w14:paraId="60A77DA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Respuesta a divulgaciones inadvertidas de PHI </w:t>
            </w:r>
          </w:p>
          <w:p w14:paraId="148CD3C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respuesta a cualquier divulgación inadvertida o indebida de PHI de un paciente, notifique inmediatamente la divulgación aOEC o a un miembro del equipo de Privacidad Global.</w:t>
            </w:r>
          </w:p>
          <w:p w14:paraId="79A4434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Denunciar un incidente de privacidad</w:t>
            </w:r>
          </w:p>
          <w:p w14:paraId="2DB6663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Comuníquese con el equipo de Privacidad Global para denunciar un posible incidente de privacidad.</w:t>
            </w:r>
          </w:p>
          <w:p w14:paraId="497C416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verificar su progreso, haga clic en el botón “Menú”.</w:t>
            </w:r>
          </w:p>
          <w:p w14:paraId="3EE58B5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¡Excelente!</w:t>
            </w:r>
          </w:p>
          <w:p w14:paraId="0720808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 completado la sección 3 de 4.</w:t>
            </w:r>
          </w:p>
          <w:p w14:paraId="04EF535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Haga clic en la flecha hacia adelante para continuar con el aprendizaje.</w:t>
            </w:r>
          </w:p>
        </w:tc>
      </w:tr>
      <w:tr w:rsidR="00911AC0" w:rsidRPr="00DF3732" w14:paraId="133F3130" w14:textId="77777777" w:rsidTr="004F4653">
        <w:tc>
          <w:tcPr>
            <w:tcW w:w="1353" w:type="dxa"/>
            <w:shd w:val="clear" w:color="auto" w:fill="D9E2F3" w:themeFill="accent1" w:themeFillTint="33"/>
            <w:tcMar>
              <w:top w:w="120" w:type="dxa"/>
              <w:left w:w="180" w:type="dxa"/>
              <w:bottom w:w="120" w:type="dxa"/>
              <w:right w:w="180" w:type="dxa"/>
            </w:tcMar>
            <w:hideMark/>
          </w:tcPr>
          <w:p w14:paraId="2ACD5DFE" w14:textId="77777777" w:rsidR="00911AC0" w:rsidRDefault="00911AC0"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239B92BF" w14:textId="77777777" w:rsidR="00911AC0" w:rsidRDefault="00911AC0"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596914" w14:textId="77777777" w:rsidR="00911AC0" w:rsidRDefault="00911AC0" w:rsidP="004F4653">
            <w:pPr>
              <w:pStyle w:val="NormalWeb"/>
              <w:ind w:left="30" w:right="30"/>
              <w:rPr>
                <w:rFonts w:ascii="Calibri" w:hAnsi="Calibri" w:cs="Calibri"/>
                <w:lang w:val="en-IE"/>
              </w:rPr>
            </w:pPr>
            <w:r>
              <w:rPr>
                <w:rFonts w:ascii="Calibri" w:hAnsi="Calibri" w:cs="Calibri"/>
                <w:lang w:val="en-IE"/>
              </w:rPr>
              <w:t>Where to Get Help</w:t>
            </w:r>
          </w:p>
          <w:p w14:paraId="5B20E6E0" w14:textId="77777777" w:rsidR="00911AC0" w:rsidRDefault="00911AC0" w:rsidP="004F4653">
            <w:pPr>
              <w:pStyle w:val="NormalWeb"/>
              <w:ind w:left="30" w:right="30"/>
              <w:rPr>
                <w:rFonts w:ascii="Calibri" w:hAnsi="Calibri" w:cs="Calibri"/>
                <w:lang w:val="en-IE"/>
              </w:rPr>
            </w:pPr>
            <w:r>
              <w:rPr>
                <w:rFonts w:ascii="Calibri" w:hAnsi="Calibri" w:cs="Calibri"/>
                <w:lang w:val="en-IE"/>
              </w:rPr>
              <w:t>Office of Ethics and Compliance (OEC)</w:t>
            </w:r>
          </w:p>
          <w:p w14:paraId="18460B93" w14:textId="77777777" w:rsidR="00911AC0" w:rsidRDefault="00911AC0"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5236C4F7" w14:textId="77777777" w:rsidR="00911AC0" w:rsidRDefault="00911AC0"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1A2F2B46" w14:textId="77777777" w:rsidR="00911AC0" w:rsidRDefault="00911AC0"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1E9BD35B" w14:textId="77777777" w:rsidR="00911AC0" w:rsidRDefault="00911AC0" w:rsidP="004F4653">
            <w:pPr>
              <w:pStyle w:val="NormalWeb"/>
              <w:ind w:left="30" w:right="30"/>
              <w:rPr>
                <w:rFonts w:ascii="Calibri" w:hAnsi="Calibri" w:cs="Calibri"/>
                <w:lang w:val="en-IE"/>
              </w:rPr>
            </w:pPr>
            <w:r>
              <w:rPr>
                <w:rFonts w:ascii="Calibri" w:hAnsi="Calibri" w:cs="Calibri"/>
                <w:lang w:val="en-IE"/>
              </w:rPr>
              <w:t>ENTERPRISE CYBERSECURITY</w:t>
            </w:r>
          </w:p>
          <w:p w14:paraId="5B080301"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5D681900"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7D93F475" w14:textId="77777777" w:rsidR="00911AC0" w:rsidRDefault="00911AC0" w:rsidP="004F4653">
            <w:pPr>
              <w:pStyle w:val="NormalWeb"/>
              <w:ind w:left="30" w:right="30"/>
              <w:rPr>
                <w:rFonts w:ascii="Calibri" w:hAnsi="Calibri" w:cs="Calibri"/>
                <w:lang w:val="en-IE"/>
              </w:rPr>
            </w:pPr>
            <w:r>
              <w:rPr>
                <w:rFonts w:ascii="Calibri" w:hAnsi="Calibri" w:cs="Calibri"/>
                <w:lang w:val="en-IE"/>
              </w:rPr>
              <w:t>Legal Division</w:t>
            </w:r>
          </w:p>
          <w:p w14:paraId="30161614"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5A59D48E"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433C3CE1" w14:textId="77777777" w:rsidR="00911AC0" w:rsidRDefault="00911AC0" w:rsidP="004F4653">
            <w:pPr>
              <w:pStyle w:val="NormalWeb"/>
              <w:ind w:left="30" w:right="30"/>
              <w:rPr>
                <w:rFonts w:ascii="Calibri" w:hAnsi="Calibri" w:cs="Calibri"/>
              </w:rPr>
            </w:pPr>
            <w:r>
              <w:rPr>
                <w:rFonts w:ascii="Calibri" w:hAnsi="Calibri" w:cs="Calibri"/>
              </w:rPr>
              <w:t>REFERENCE POLICIES:</w:t>
            </w:r>
          </w:p>
          <w:p w14:paraId="78F84FCA"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6919E03B"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20BC2E59"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6E4AC9EC"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46314869" w14:textId="77777777" w:rsidR="00911AC0" w:rsidRDefault="00911AC0" w:rsidP="004F4653">
            <w:pPr>
              <w:pStyle w:val="NormalWeb"/>
              <w:ind w:left="30" w:right="30"/>
              <w:rPr>
                <w:rFonts w:ascii="Calibri" w:hAnsi="Calibri" w:cs="Calibri"/>
                <w:lang w:val="en-IE"/>
              </w:rPr>
            </w:pPr>
            <w:r>
              <w:rPr>
                <w:rFonts w:ascii="Calibri" w:hAnsi="Calibri" w:cs="Calibri"/>
                <w:lang w:val="en-IE"/>
              </w:rPr>
              <w:t>OEC Policies and Procedures</w:t>
            </w:r>
          </w:p>
          <w:p w14:paraId="6BB3D0B7" w14:textId="77777777" w:rsidR="00911AC0" w:rsidRDefault="00911AC0"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6C5ADDE3" w14:textId="77777777" w:rsidR="00911AC0" w:rsidRDefault="00911AC0"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74FF2C65" w14:textId="77777777" w:rsidR="00911AC0" w:rsidRDefault="00911AC0" w:rsidP="004F4653">
            <w:pPr>
              <w:pStyle w:val="NormalWeb"/>
              <w:ind w:left="30" w:right="30"/>
              <w:rPr>
                <w:rFonts w:ascii="Calibri" w:hAnsi="Calibri" w:cs="Calibri"/>
              </w:rPr>
            </w:pPr>
            <w:r>
              <w:rPr>
                <w:rFonts w:ascii="Calibri" w:hAnsi="Calibri" w:cs="Calibri"/>
              </w:rPr>
              <w:t>Human Resources Service Center</w:t>
            </w:r>
          </w:p>
          <w:p w14:paraId="7C572449" w14:textId="77777777" w:rsidR="00911AC0" w:rsidRDefault="00911AC0"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3617FFA1" w14:textId="77777777" w:rsidR="00911AC0" w:rsidRDefault="00911AC0" w:rsidP="004F4653">
            <w:pPr>
              <w:pStyle w:val="NormalWeb"/>
              <w:ind w:left="30" w:right="30"/>
              <w:rPr>
                <w:rFonts w:ascii="Calibri" w:hAnsi="Calibri" w:cs="Calibri"/>
                <w:lang w:val="en-IE"/>
              </w:rPr>
            </w:pPr>
            <w:r>
              <w:rPr>
                <w:rFonts w:ascii="Calibri" w:hAnsi="Calibri" w:cs="Calibri"/>
                <w:lang w:val="en-IE"/>
              </w:rPr>
              <w:t>Course Resources</w:t>
            </w:r>
          </w:p>
          <w:p w14:paraId="51B687BF" w14:textId="77777777" w:rsidR="00911AC0" w:rsidRDefault="00911AC0" w:rsidP="004F4653">
            <w:pPr>
              <w:pStyle w:val="NormalWeb"/>
              <w:ind w:left="30" w:right="30"/>
              <w:rPr>
                <w:rFonts w:ascii="Calibri" w:hAnsi="Calibri" w:cs="Calibri"/>
                <w:lang w:val="en-IE"/>
              </w:rPr>
            </w:pPr>
            <w:r>
              <w:rPr>
                <w:rFonts w:ascii="Calibri" w:hAnsi="Calibri" w:cs="Calibri"/>
                <w:lang w:val="en-IE"/>
              </w:rPr>
              <w:t>Transcript</w:t>
            </w:r>
          </w:p>
          <w:p w14:paraId="6282966E"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46D1F75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Dónde obtener ayuda</w:t>
            </w:r>
          </w:p>
          <w:p w14:paraId="0009B3D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Oficina de Ética y Cumplimiento (OEC)</w:t>
            </w:r>
          </w:p>
          <w:p w14:paraId="0F454202" w14:textId="77777777" w:rsidR="00911AC0" w:rsidRDefault="00911AC0" w:rsidP="004F4653">
            <w:pPr>
              <w:pStyle w:val="NormalWeb"/>
              <w:ind w:left="30" w:right="30"/>
              <w:rPr>
                <w:rFonts w:ascii="Calibri" w:hAnsi="Calibri" w:cs="Calibri"/>
                <w:lang w:val="es-ES"/>
              </w:rPr>
            </w:pPr>
            <w:r>
              <w:rPr>
                <w:rStyle w:val="bold1"/>
                <w:rFonts w:ascii="Calibri" w:eastAsia="Calibri" w:hAnsi="Calibri" w:cs="Calibri"/>
                <w:lang w:val="es-ES_tradnl"/>
              </w:rPr>
              <w:t>Privacidad Global</w:t>
            </w:r>
            <w:r>
              <w:rPr>
                <w:rStyle w:val="bold1"/>
                <w:rFonts w:ascii="Calibri" w:eastAsia="Calibri" w:hAnsi="Calibri" w:cs="Calibri"/>
                <w:b w:val="0"/>
                <w:bCs w:val="0"/>
                <w:lang w:val="es-ES_tradnl"/>
              </w:rPr>
              <w:t xml:space="preserve">: póngase en contacto con Privacidad Global por correo electrónico escribiendo a </w:t>
            </w:r>
            <w:hyperlink r:id="rId136" w:history="1">
              <w:r>
                <w:rPr>
                  <w:rStyle w:val="bold1"/>
                  <w:rFonts w:ascii="Calibri" w:eastAsia="Calibri" w:hAnsi="Calibri" w:cs="Calibri"/>
                  <w:b w:val="0"/>
                  <w:bCs w:val="0"/>
                  <w:color w:val="0000FF"/>
                  <w:u w:val="single"/>
                  <w:lang w:val="es-ES_tradnl"/>
                </w:rPr>
                <w:t>privacy@abbott.com</w:t>
              </w:r>
            </w:hyperlink>
            <w:r>
              <w:rPr>
                <w:rStyle w:val="bold1"/>
                <w:rFonts w:ascii="Calibri" w:eastAsia="Calibri" w:hAnsi="Calibri" w:cs="Calibri"/>
                <w:b w:val="0"/>
                <w:bCs w:val="0"/>
                <w:lang w:val="es-ES_tradnl"/>
              </w:rPr>
              <w:t xml:space="preserve">. Puede encontrar detalles de contacto adicionales e información importante sobre privacidad en el Portal de Privacidad Global </w:t>
            </w:r>
            <w:hyperlink r:id="rId137" w:tgtFrame="_blank" w:history="1">
              <w:r>
                <w:rPr>
                  <w:rStyle w:val="bold1"/>
                  <w:rFonts w:ascii="Calibri" w:eastAsia="Calibri" w:hAnsi="Calibri" w:cs="Calibri"/>
                  <w:b w:val="0"/>
                  <w:bCs w:val="0"/>
                  <w:color w:val="0000FF"/>
                  <w:u w:val="single"/>
                  <w:lang w:val="es-ES_tradnl"/>
                </w:rPr>
                <w:t>aquí</w:t>
              </w:r>
            </w:hyperlink>
            <w:r>
              <w:rPr>
                <w:rStyle w:val="bold1"/>
                <w:rFonts w:ascii="Calibri" w:eastAsia="Calibri" w:hAnsi="Calibri" w:cs="Calibri"/>
                <w:b w:val="0"/>
                <w:bCs w:val="0"/>
                <w:lang w:val="es-ES_tradnl"/>
              </w:rPr>
              <w:t xml:space="preserve"> en Abbott World.</w:t>
            </w:r>
          </w:p>
          <w:p w14:paraId="6F0206B7" w14:textId="77777777" w:rsidR="00911AC0" w:rsidRDefault="00911AC0" w:rsidP="004F4653">
            <w:pPr>
              <w:pStyle w:val="NormalWeb"/>
              <w:ind w:left="30" w:right="30"/>
              <w:rPr>
                <w:rFonts w:ascii="Calibri" w:hAnsi="Calibri" w:cs="Calibri"/>
                <w:lang w:val="es-ES"/>
              </w:rPr>
            </w:pPr>
            <w:r>
              <w:rPr>
                <w:rStyle w:val="bold1"/>
                <w:rFonts w:ascii="Calibri" w:eastAsia="Calibri" w:hAnsi="Calibri" w:cs="Calibri"/>
                <w:lang w:val="es-ES_tradnl"/>
              </w:rPr>
              <w:t>Contactos de OEC</w:t>
            </w:r>
            <w:r>
              <w:rPr>
                <w:rStyle w:val="bold1"/>
                <w:rFonts w:ascii="Calibri" w:eastAsia="Calibri" w:hAnsi="Calibri" w:cs="Calibri"/>
                <w:b w:val="0"/>
                <w:bCs w:val="0"/>
                <w:lang w:val="es-ES_tradnl"/>
              </w:rPr>
              <w:t>: le recomendamos que se comunique con OEC en cualquier momento, por cualquier pregunta de ética y de cumplimiento que tenga o para informar sus inquietudes sobre posibles infracciones de nuestros estándares escritos, leyes o reglamentaciones.</w:t>
            </w:r>
          </w:p>
          <w:p w14:paraId="3BC8869F" w14:textId="77777777" w:rsidR="00911AC0" w:rsidRDefault="00911AC0" w:rsidP="004F4653">
            <w:pPr>
              <w:numPr>
                <w:ilvl w:val="0"/>
                <w:numId w:val="17"/>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Visite la página de </w:t>
            </w:r>
            <w:hyperlink r:id="rId138" w:tgtFrame="_blank" w:history="1">
              <w:r>
                <w:rPr>
                  <w:rFonts w:ascii="Calibri" w:eastAsia="Calibri" w:hAnsi="Calibri" w:cs="Calibri"/>
                  <w:color w:val="0000FF"/>
                  <w:u w:val="single"/>
                  <w:lang w:val="es-ES_tradnl"/>
                </w:rPr>
                <w:t>Contacto de OEC</w:t>
              </w:r>
            </w:hyperlink>
            <w:r>
              <w:rPr>
                <w:rFonts w:ascii="Calibri" w:eastAsia="Calibri" w:hAnsi="Calibri" w:cs="Calibri"/>
                <w:lang w:val="es-ES_tradnl"/>
              </w:rPr>
              <w:t xml:space="preserve"> en el </w:t>
            </w:r>
            <w:hyperlink r:id="rId139" w:tgtFrame="_blank" w:history="1">
              <w:r>
                <w:rPr>
                  <w:rFonts w:ascii="Calibri" w:eastAsia="Calibri" w:hAnsi="Calibri" w:cs="Calibri"/>
                  <w:color w:val="0000FF"/>
                  <w:u w:val="single"/>
                  <w:lang w:val="es-ES_tradnl"/>
                </w:rPr>
                <w:t>sitio web de  OEC</w:t>
              </w:r>
            </w:hyperlink>
            <w:r>
              <w:rPr>
                <w:rFonts w:ascii="Calibri" w:eastAsia="Calibri" w:hAnsi="Calibri" w:cs="Calibri"/>
                <w:lang w:val="es-ES_tradnl"/>
              </w:rPr>
              <w:t xml:space="preserve"> en Abbott World u </w:t>
            </w:r>
            <w:hyperlink r:id="rId140" w:history="1">
              <w:r>
                <w:rPr>
                  <w:rFonts w:ascii="Calibri" w:eastAsia="Calibri" w:hAnsi="Calibri" w:cs="Calibri"/>
                  <w:color w:val="0000FF"/>
                  <w:u w:val="single"/>
                  <w:lang w:val="es-ES_tradnl"/>
                </w:rPr>
                <w:t>OEC@abbott.com</w:t>
              </w:r>
            </w:hyperlink>
            <w:r>
              <w:rPr>
                <w:rFonts w:ascii="Calibri" w:eastAsia="Calibri" w:hAnsi="Calibri" w:cs="Calibri"/>
                <w:lang w:val="es-ES_tradnl"/>
              </w:rPr>
              <w:t>.</w:t>
            </w:r>
          </w:p>
          <w:p w14:paraId="16E1580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CIBERSEGURIDAD EMPRESARIAL</w:t>
            </w:r>
          </w:p>
          <w:p w14:paraId="5DF9FAD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Visite el centro de Ciberseguridad Empresarial </w:t>
            </w:r>
            <w:hyperlink r:id="rId141"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en Abbott World.</w:t>
            </w:r>
          </w:p>
          <w:p w14:paraId="5A18500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Visite el centro de </w:t>
            </w:r>
            <w:hyperlink r:id="rId142" w:tgtFrame="_blank" w:history="1">
              <w:r>
                <w:rPr>
                  <w:rFonts w:ascii="Calibri" w:eastAsia="Calibri" w:hAnsi="Calibri" w:cs="Calibri"/>
                  <w:color w:val="0000FF"/>
                  <w:u w:val="single"/>
                  <w:lang w:val="es-ES_tradnl"/>
                </w:rPr>
                <w:t>Simply Digital</w:t>
              </w:r>
            </w:hyperlink>
            <w:r>
              <w:rPr>
                <w:rFonts w:ascii="Calibri" w:eastAsia="Calibri" w:hAnsi="Calibri" w:cs="Calibri"/>
                <w:lang w:val="es-ES_tradnl"/>
              </w:rPr>
              <w:t xml:space="preserve"> para obtener información sobre formas seguras de compartir información.</w:t>
            </w:r>
          </w:p>
          <w:p w14:paraId="71C34BD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División Legal</w:t>
            </w:r>
          </w:p>
          <w:p w14:paraId="6C42ABB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Comuníquese con la </w:t>
            </w:r>
            <w:hyperlink r:id="rId143" w:tgtFrame="_blank" w:history="1">
              <w:r>
                <w:rPr>
                  <w:rFonts w:ascii="Calibri" w:eastAsia="Calibri" w:hAnsi="Calibri" w:cs="Calibri"/>
                  <w:color w:val="0000FF"/>
                  <w:u w:val="single"/>
                  <w:lang w:val="es-ES_tradnl"/>
                </w:rPr>
                <w:t>División Legal</w:t>
              </w:r>
            </w:hyperlink>
            <w:r>
              <w:rPr>
                <w:rFonts w:ascii="Calibri" w:eastAsia="Calibri" w:hAnsi="Calibri" w:cs="Calibri"/>
                <w:lang w:val="es-ES_tradnl"/>
              </w:rPr>
              <w:t xml:space="preserve"> si tiene preguntas o inquietudes sobre las obligaciones contractuales de terceros con respecto a la privacidad y la protección de datos.</w:t>
            </w:r>
          </w:p>
          <w:p w14:paraId="54C24F24"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Comuníquese con el equipo de Gobernanza de la información escribiendo a </w:t>
            </w:r>
            <w:hyperlink r:id="rId144" w:history="1">
              <w:r>
                <w:rPr>
                  <w:rFonts w:ascii="Calibri" w:eastAsia="Calibri" w:hAnsi="Calibri" w:cs="Calibri"/>
                  <w:color w:val="0000FF"/>
                  <w:u w:val="single"/>
                  <w:lang w:val="es-ES_tradnl"/>
                </w:rPr>
                <w:t>information.governance@abbott.com</w:t>
              </w:r>
            </w:hyperlink>
            <w:r>
              <w:rPr>
                <w:rFonts w:ascii="Calibri" w:eastAsia="Calibri" w:hAnsi="Calibri" w:cs="Calibri"/>
                <w:lang w:val="es-ES_tradnl"/>
              </w:rPr>
              <w:t xml:space="preserve"> si tiene preguntas o inquietudes sobre los requisitos de retención o para obtener orientación sobre el uso aceptable de las soluciones tecnológicas.</w:t>
            </w:r>
          </w:p>
          <w:p w14:paraId="3D62F2D1"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POLÍTICAS DE REFERENCIA:</w:t>
            </w:r>
          </w:p>
          <w:p w14:paraId="180A147E"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Haga clic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para revisar la Política de información privilegiada.</w:t>
            </w:r>
          </w:p>
          <w:p w14:paraId="55C0F413"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Haga clic </w:t>
            </w:r>
            <w:hyperlink r:id="rId146"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para revisar la Política de abuso de la información privilegiada de Abbott. </w:t>
            </w:r>
          </w:p>
          <w:p w14:paraId="66604F9F"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Haga clic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para revisar la Política de uso aceptable de la tecnología.</w:t>
            </w:r>
          </w:p>
          <w:p w14:paraId="17DB74FC" w14:textId="77777777" w:rsidR="00911AC0" w:rsidRDefault="00911AC0" w:rsidP="004F4653">
            <w:pPr>
              <w:numPr>
                <w:ilvl w:val="0"/>
                <w:numId w:val="18"/>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Haga clic </w:t>
            </w:r>
            <w:hyperlink r:id="rId148" w:anchor="3E4088E6-D40A-4DA2-90B9-76B55D51A390/views/_tempsearch?00_p1170=I1-02&amp;01_p100=107&amp;02_p39=131&amp;showopendialog=0"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para revisar la Política de registros e información en M-Files.</w:t>
            </w:r>
          </w:p>
          <w:p w14:paraId="5923A27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Políticas y procedimientos de la Oficina de Ética y Cumplimiento (OEC)</w:t>
            </w:r>
          </w:p>
          <w:p w14:paraId="471B9A0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las políticas y procedimientos de OEC, globales y específicos de cada país, de nuestra compañía:</w:t>
            </w:r>
          </w:p>
          <w:p w14:paraId="08F1A5C4" w14:textId="77777777" w:rsidR="00911AC0" w:rsidRDefault="00911AC0" w:rsidP="004F4653">
            <w:pPr>
              <w:numPr>
                <w:ilvl w:val="0"/>
                <w:numId w:val="19"/>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Los empleados de Abbott deben visitar </w:t>
            </w:r>
            <w:hyperlink r:id="rId149" w:tgtFrame="_blank" w:history="1">
              <w:r>
                <w:rPr>
                  <w:rFonts w:ascii="Calibri" w:eastAsia="Calibri" w:hAnsi="Calibri" w:cs="Calibri"/>
                  <w:color w:val="0000FF"/>
                  <w:u w:val="single"/>
                  <w:lang w:val="es-ES_tradnl"/>
                </w:rPr>
                <w:t>iComply</w:t>
              </w:r>
            </w:hyperlink>
            <w:r>
              <w:rPr>
                <w:rFonts w:ascii="Calibri" w:eastAsia="Calibri" w:hAnsi="Calibri" w:cs="Calibri"/>
                <w:lang w:val="es-ES_tradnl"/>
              </w:rPr>
              <w:t>.</w:t>
            </w:r>
          </w:p>
          <w:p w14:paraId="3970F6C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Centro de Servicios de Recursos Humanos</w:t>
            </w:r>
          </w:p>
          <w:p w14:paraId="3DB89221" w14:textId="77777777" w:rsidR="00911AC0" w:rsidRDefault="00911AC0" w:rsidP="004F4653">
            <w:pPr>
              <w:numPr>
                <w:ilvl w:val="0"/>
                <w:numId w:val="20"/>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 xml:space="preserve">Haga clic </w:t>
            </w:r>
            <w:hyperlink r:id="rId150"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para obtener una lista de números de contacto de soporte de RR. HH.</w:t>
            </w:r>
          </w:p>
          <w:p w14:paraId="6CCAC14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Recursos del curso</w:t>
            </w:r>
          </w:p>
          <w:p w14:paraId="39665B2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Transcripción</w:t>
            </w:r>
          </w:p>
          <w:p w14:paraId="26C29E4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Haga clic </w:t>
            </w:r>
            <w:hyperlink r:id="rId151" w:tgtFrame="_blank" w:history="1">
              <w:r>
                <w:rPr>
                  <w:rFonts w:ascii="Calibri" w:eastAsia="Calibri" w:hAnsi="Calibri" w:cs="Calibri"/>
                  <w:color w:val="0000FF"/>
                  <w:u w:val="single"/>
                  <w:lang w:val="es-ES_tradnl"/>
                </w:rPr>
                <w:t>aquí</w:t>
              </w:r>
            </w:hyperlink>
            <w:r>
              <w:rPr>
                <w:rFonts w:ascii="Calibri" w:eastAsia="Calibri" w:hAnsi="Calibri" w:cs="Calibri"/>
                <w:lang w:val="es-ES_tradnl"/>
              </w:rPr>
              <w:t xml:space="preserve"> para obtener una transcripción completa del curso.</w:t>
            </w:r>
          </w:p>
        </w:tc>
      </w:tr>
      <w:tr w:rsidR="00911AC0" w:rsidRPr="00DF3732" w14:paraId="11B7F71C" w14:textId="77777777" w:rsidTr="004F4653">
        <w:tc>
          <w:tcPr>
            <w:tcW w:w="1353" w:type="dxa"/>
            <w:shd w:val="clear" w:color="auto" w:fill="D9E2F3" w:themeFill="accent1" w:themeFillTint="33"/>
            <w:tcMar>
              <w:top w:w="120" w:type="dxa"/>
              <w:left w:w="180" w:type="dxa"/>
              <w:bottom w:w="120" w:type="dxa"/>
              <w:right w:w="180" w:type="dxa"/>
            </w:tcMar>
            <w:hideMark/>
          </w:tcPr>
          <w:p w14:paraId="7A4EA9AB" w14:textId="77777777" w:rsidR="00911AC0" w:rsidRDefault="00911AC0"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36CFFDE8" w14:textId="77777777" w:rsidR="00911AC0" w:rsidRDefault="00911AC0"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4C7FA0" w14:textId="77777777" w:rsidR="00911AC0" w:rsidRDefault="00911AC0"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65C90EDD"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6D4C2A2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Verificación de conocimientos consiste en 10 preguntas. Debe obtener una calificación del 80 % o más para completar este curso con éxito.</w:t>
            </w:r>
          </w:p>
          <w:p w14:paraId="1DF9C2E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Cuando esté listo, haga clic en el botón </w:t>
            </w:r>
            <w:r>
              <w:rPr>
                <w:rFonts w:ascii="Calibri" w:eastAsia="Calibri" w:hAnsi="Calibri" w:cs="Calibri"/>
                <w:b/>
                <w:lang w:val="es-ES_tradnl"/>
              </w:rPr>
              <w:t>“</w:t>
            </w:r>
            <w:r>
              <w:rPr>
                <w:rFonts w:ascii="Calibri" w:eastAsia="Calibri" w:hAnsi="Calibri" w:cs="Calibri"/>
                <w:b/>
                <w:bCs/>
                <w:lang w:val="es-ES_tradnl"/>
              </w:rPr>
              <w:t>Verificación de conocimientos”</w:t>
            </w:r>
            <w:r>
              <w:rPr>
                <w:rFonts w:ascii="Calibri" w:eastAsia="Calibri" w:hAnsi="Calibri" w:cs="Calibri"/>
                <w:lang w:val="es-ES_tradnl"/>
              </w:rPr>
              <w:t>.</w:t>
            </w:r>
          </w:p>
        </w:tc>
      </w:tr>
      <w:tr w:rsidR="00911AC0" w:rsidRPr="00DF3732" w14:paraId="37A25EF0" w14:textId="77777777" w:rsidTr="004F4653">
        <w:tc>
          <w:tcPr>
            <w:tcW w:w="1353" w:type="dxa"/>
            <w:shd w:val="clear" w:color="auto" w:fill="D9E2F3" w:themeFill="accent1" w:themeFillTint="33"/>
            <w:tcMar>
              <w:top w:w="120" w:type="dxa"/>
              <w:left w:w="180" w:type="dxa"/>
              <w:bottom w:w="120" w:type="dxa"/>
              <w:right w:w="180" w:type="dxa"/>
            </w:tcMar>
            <w:hideMark/>
          </w:tcPr>
          <w:p w14:paraId="598FAE0F"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8155AD3" w14:textId="77777777" w:rsidR="00911AC0" w:rsidRDefault="00911AC0" w:rsidP="004F4653">
            <w:pPr>
              <w:pStyle w:val="NormalWeb"/>
              <w:ind w:left="30" w:right="30"/>
              <w:rPr>
                <w:rFonts w:ascii="Calibri" w:hAnsi="Calibri" w:cs="Calibri"/>
                <w:sz w:val="16"/>
              </w:rPr>
            </w:pPr>
            <w:r>
              <w:rPr>
                <w:rFonts w:ascii="Calibri" w:hAnsi="Calibri" w:cs="Calibri"/>
                <w:sz w:val="16"/>
              </w:rPr>
              <w:t>Question 1: Scenario</w:t>
            </w:r>
          </w:p>
          <w:p w14:paraId="664A47A3"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4AAB2323" w14:textId="77777777" w:rsidR="00911AC0" w:rsidRDefault="00911AC0"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226FD74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Suponiendo que usted ha trabajado para Abbott durante varios años y recientemente ha aceptado una oferta para trabajar en otra compañía, ¿cuáles de los siguientes elementos tendría permitido según la ley llevarse cuando se vaya de la empresa?</w:t>
            </w:r>
          </w:p>
        </w:tc>
      </w:tr>
      <w:tr w:rsidR="00911AC0" w14:paraId="7F3B9F4F" w14:textId="77777777" w:rsidTr="004F4653">
        <w:tc>
          <w:tcPr>
            <w:tcW w:w="1353" w:type="dxa"/>
            <w:shd w:val="clear" w:color="auto" w:fill="D9E2F3" w:themeFill="accent1" w:themeFillTint="33"/>
            <w:tcMar>
              <w:top w:w="120" w:type="dxa"/>
              <w:left w:w="180" w:type="dxa"/>
              <w:bottom w:w="120" w:type="dxa"/>
              <w:right w:w="180" w:type="dxa"/>
            </w:tcMar>
            <w:hideMark/>
          </w:tcPr>
          <w:p w14:paraId="6B20F41A"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A417E42" w14:textId="77777777" w:rsidR="00911AC0" w:rsidRDefault="00911AC0" w:rsidP="004F4653">
            <w:pPr>
              <w:pStyle w:val="NormalWeb"/>
              <w:ind w:left="30" w:right="30"/>
              <w:rPr>
                <w:rFonts w:ascii="Calibri" w:hAnsi="Calibri" w:cs="Calibri"/>
                <w:sz w:val="16"/>
              </w:rPr>
            </w:pPr>
            <w:r>
              <w:rPr>
                <w:rFonts w:ascii="Calibri" w:hAnsi="Calibri" w:cs="Calibri"/>
                <w:sz w:val="16"/>
              </w:rPr>
              <w:t>Question 1: Options</w:t>
            </w:r>
          </w:p>
          <w:p w14:paraId="6D958AB5"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1CF72EB4" w14:textId="77777777" w:rsidR="00911AC0" w:rsidRDefault="00911AC0"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51C76710" w14:textId="77777777" w:rsidR="00911AC0" w:rsidRDefault="00911AC0"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69C9A913" w14:textId="77777777" w:rsidR="00911AC0" w:rsidRDefault="00911AC0"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78683D0D" w14:textId="77777777" w:rsidR="00911AC0" w:rsidRDefault="00911AC0"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51FB254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[1] Información personal de pacientes de estudios clínicos</w:t>
            </w:r>
          </w:p>
          <w:p w14:paraId="2AD2749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[2] Listas de clientes e información de presentación de Abbott que usted creó cuando trabajaba para Abbott</w:t>
            </w:r>
          </w:p>
          <w:p w14:paraId="66D0274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[3] Las proyecciones de ventas y los datos financieros de su División o Unidad de Negocios de Abbott</w:t>
            </w:r>
          </w:p>
          <w:p w14:paraId="5A801893" w14:textId="77777777" w:rsidR="00911AC0" w:rsidRDefault="00911AC0" w:rsidP="004F4653">
            <w:pPr>
              <w:pStyle w:val="iscorrect"/>
              <w:ind w:left="30" w:right="30"/>
              <w:rPr>
                <w:rFonts w:ascii="Calibri" w:hAnsi="Calibri" w:cs="Calibri"/>
              </w:rPr>
            </w:pPr>
            <w:r>
              <w:rPr>
                <w:rFonts w:ascii="Calibri" w:eastAsia="Calibri" w:hAnsi="Calibri" w:cs="Calibri"/>
                <w:lang w:val="es-ES_tradnl"/>
              </w:rPr>
              <w:t>[4] Fotos y recuerdos personales</w:t>
            </w:r>
          </w:p>
        </w:tc>
      </w:tr>
      <w:tr w:rsidR="00911AC0" w:rsidRPr="00DF3732" w14:paraId="34D9EA33" w14:textId="77777777" w:rsidTr="004F4653">
        <w:tc>
          <w:tcPr>
            <w:tcW w:w="1353" w:type="dxa"/>
            <w:shd w:val="clear" w:color="auto" w:fill="D9E2F3" w:themeFill="accent1" w:themeFillTint="33"/>
            <w:tcMar>
              <w:top w:w="120" w:type="dxa"/>
              <w:left w:w="180" w:type="dxa"/>
              <w:bottom w:w="120" w:type="dxa"/>
              <w:right w:w="180" w:type="dxa"/>
            </w:tcMar>
            <w:hideMark/>
          </w:tcPr>
          <w:p w14:paraId="2D5B86B9"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B4C25C6" w14:textId="77777777" w:rsidR="00911AC0" w:rsidRDefault="00911AC0" w:rsidP="004F4653">
            <w:pPr>
              <w:pStyle w:val="NormalWeb"/>
              <w:ind w:left="30" w:right="30"/>
              <w:rPr>
                <w:rFonts w:ascii="Calibri" w:hAnsi="Calibri" w:cs="Calibri"/>
                <w:sz w:val="16"/>
              </w:rPr>
            </w:pPr>
            <w:r>
              <w:rPr>
                <w:rFonts w:ascii="Calibri" w:hAnsi="Calibri" w:cs="Calibri"/>
                <w:sz w:val="16"/>
              </w:rPr>
              <w:t>Question 1: Feedback</w:t>
            </w:r>
          </w:p>
          <w:p w14:paraId="2351EA1C"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188EEB19" w14:textId="77777777" w:rsidR="00911AC0" w:rsidRDefault="00911AC0"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3DDDD707" w14:textId="77777777" w:rsidR="00911AC0" w:rsidRDefault="00911AC0"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028F032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respuesta correcta es la 4. La información personal, información comercial confidencial y la Información de salud protegida se consideran datos confidenciales que no puede llevarse con usted cuando se vaya de Abbott. Adicionalmente, debe devolver todos los dispositivos electrónicos de Abbott y otros bienes de Abbott antes de irse.</w:t>
            </w:r>
          </w:p>
          <w:p w14:paraId="4379DB2B" w14:textId="77777777" w:rsidR="00911AC0" w:rsidRDefault="00911AC0" w:rsidP="004F4653">
            <w:pPr>
              <w:pStyle w:val="NormalWeb"/>
              <w:ind w:left="30" w:right="30"/>
              <w:rPr>
                <w:rFonts w:ascii="Calibri" w:hAnsi="Calibri" w:cs="Calibri"/>
                <w:lang w:val="es-ES"/>
              </w:rPr>
            </w:pPr>
            <w:r>
              <w:rPr>
                <w:rStyle w:val="bold1"/>
                <w:rFonts w:ascii="Calibri" w:eastAsia="Calibri" w:hAnsi="Calibri" w:cs="Calibri"/>
                <w:lang w:val="es-ES_tradnl"/>
              </w:rPr>
              <w:t>Para obtener más información, consulte</w:t>
            </w:r>
            <w:r>
              <w:rPr>
                <w:rStyle w:val="bold1"/>
                <w:rFonts w:ascii="Calibri" w:eastAsia="Calibri" w:hAnsi="Calibri" w:cs="Calibri"/>
                <w:b w:val="0"/>
                <w:bCs w:val="0"/>
                <w:lang w:val="es-ES_tradnl"/>
              </w:rPr>
              <w:t xml:space="preserve"> </w:t>
            </w:r>
            <w:r>
              <w:rPr>
                <w:rStyle w:val="bold1"/>
                <w:rFonts w:ascii="Calibri" w:eastAsia="Calibri" w:hAnsi="Calibri" w:cs="Calibri"/>
                <w:lang w:val="es-ES_tradnl"/>
              </w:rPr>
              <w:t>la Sección 3.4, Respuesta a divulgaciones indebidas.</w:t>
            </w:r>
            <w:r>
              <w:rPr>
                <w:rStyle w:val="bold1"/>
                <w:rFonts w:ascii="Calibri" w:eastAsia="Calibri" w:hAnsi="Calibri" w:cs="Calibri"/>
                <w:b w:val="0"/>
                <w:bCs w:val="0"/>
                <w:lang w:val="es-ES_tradnl"/>
              </w:rPr>
              <w:t xml:space="preserve"> </w:t>
            </w:r>
          </w:p>
        </w:tc>
      </w:tr>
      <w:tr w:rsidR="00911AC0" w:rsidRPr="00DF3732" w14:paraId="3F0870F1" w14:textId="77777777" w:rsidTr="004F4653">
        <w:tc>
          <w:tcPr>
            <w:tcW w:w="1353" w:type="dxa"/>
            <w:shd w:val="clear" w:color="auto" w:fill="D9E2F3" w:themeFill="accent1" w:themeFillTint="33"/>
            <w:tcMar>
              <w:top w:w="120" w:type="dxa"/>
              <w:left w:w="180" w:type="dxa"/>
              <w:bottom w:w="120" w:type="dxa"/>
              <w:right w:w="180" w:type="dxa"/>
            </w:tcMar>
            <w:hideMark/>
          </w:tcPr>
          <w:p w14:paraId="26FA6E6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06986DB" w14:textId="77777777" w:rsidR="00911AC0" w:rsidRDefault="00911AC0" w:rsidP="004F4653">
            <w:pPr>
              <w:pStyle w:val="NormalWeb"/>
              <w:ind w:left="30" w:right="30"/>
              <w:rPr>
                <w:rFonts w:ascii="Calibri" w:hAnsi="Calibri" w:cs="Calibri"/>
                <w:sz w:val="16"/>
              </w:rPr>
            </w:pPr>
            <w:r>
              <w:rPr>
                <w:rFonts w:ascii="Calibri" w:hAnsi="Calibri" w:cs="Calibri"/>
                <w:sz w:val="16"/>
              </w:rPr>
              <w:t>Question 2: Scenario</w:t>
            </w:r>
          </w:p>
          <w:p w14:paraId="1B6776EC"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6B49FCD8" w14:textId="77777777" w:rsidR="00911AC0" w:rsidRDefault="00911AC0"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1075E4C1" w14:textId="77777777" w:rsidR="00911AC0" w:rsidRDefault="00911AC0"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5D5846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 Gerente de Comercialización está trabajando en el lanzamiento de un nuevo producto y debe crear un formulario de consentimiento para posibles clientes. El formulario permitirá la recopilación y el uso de información personal. Para estar alineado con las prácticas de consentimiento de Abbott, ¿qué debe garantizar el formulario de consentimiento?</w:t>
            </w:r>
          </w:p>
          <w:p w14:paraId="3B441C8F"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Marque todas las opciones que correspondan.</w:t>
            </w:r>
          </w:p>
        </w:tc>
      </w:tr>
      <w:tr w:rsidR="00911AC0" w:rsidRPr="00DF3732" w14:paraId="7E8892F4" w14:textId="77777777" w:rsidTr="004F4653">
        <w:tc>
          <w:tcPr>
            <w:tcW w:w="1353" w:type="dxa"/>
            <w:shd w:val="clear" w:color="auto" w:fill="D9E2F3" w:themeFill="accent1" w:themeFillTint="33"/>
            <w:tcMar>
              <w:top w:w="120" w:type="dxa"/>
              <w:left w:w="180" w:type="dxa"/>
              <w:bottom w:w="120" w:type="dxa"/>
              <w:right w:w="180" w:type="dxa"/>
            </w:tcMar>
            <w:hideMark/>
          </w:tcPr>
          <w:p w14:paraId="41E1A2F8"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835E0A2" w14:textId="77777777" w:rsidR="00911AC0" w:rsidRDefault="00911AC0" w:rsidP="004F4653">
            <w:pPr>
              <w:pStyle w:val="NormalWeb"/>
              <w:ind w:left="30" w:right="30"/>
              <w:rPr>
                <w:rFonts w:ascii="Calibri" w:hAnsi="Calibri" w:cs="Calibri"/>
                <w:sz w:val="16"/>
              </w:rPr>
            </w:pPr>
            <w:r>
              <w:rPr>
                <w:rFonts w:ascii="Calibri" w:hAnsi="Calibri" w:cs="Calibri"/>
                <w:sz w:val="16"/>
              </w:rPr>
              <w:t>Question 2: Options</w:t>
            </w:r>
          </w:p>
          <w:p w14:paraId="15F766D8"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4F312497" w14:textId="77777777" w:rsidR="00911AC0" w:rsidRDefault="00911AC0"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2B559092" w14:textId="77777777" w:rsidR="00911AC0" w:rsidRDefault="00911AC0"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0C97F11B" w14:textId="77777777" w:rsidR="00911AC0" w:rsidRDefault="00911AC0"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3C0957E6" w14:textId="77777777" w:rsidR="00911AC0" w:rsidRDefault="00911AC0"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4D7DEA25"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[1] El formulario no debe presionar a los clientes para que brinden su comportamiento.</w:t>
            </w:r>
          </w:p>
          <w:p w14:paraId="728C743E"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[2] El formulario debe brindar a los usuarios toda la información sobre cómo se usará su información personal.</w:t>
            </w:r>
          </w:p>
          <w:p w14:paraId="11545075"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[3] El formulario debe exigirles a los clientes que acepten de forma activa la recopilación y el uso de su información personal.</w:t>
            </w:r>
          </w:p>
          <w:p w14:paraId="6A9F5B9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[4] El formulario no debe permitir a los clientes retirar su consentimiento una vez que lo hayan otorgado.</w:t>
            </w:r>
          </w:p>
        </w:tc>
      </w:tr>
      <w:tr w:rsidR="00911AC0" w:rsidRPr="00DF3732" w14:paraId="05395C56" w14:textId="77777777" w:rsidTr="004F4653">
        <w:tc>
          <w:tcPr>
            <w:tcW w:w="1353" w:type="dxa"/>
            <w:shd w:val="clear" w:color="auto" w:fill="D9E2F3" w:themeFill="accent1" w:themeFillTint="33"/>
            <w:tcMar>
              <w:top w:w="120" w:type="dxa"/>
              <w:left w:w="180" w:type="dxa"/>
              <w:bottom w:w="120" w:type="dxa"/>
              <w:right w:w="180" w:type="dxa"/>
            </w:tcMar>
            <w:hideMark/>
          </w:tcPr>
          <w:p w14:paraId="587A8D3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087F9C0" w14:textId="77777777" w:rsidR="00911AC0" w:rsidRDefault="00911AC0" w:rsidP="004F4653">
            <w:pPr>
              <w:pStyle w:val="NormalWeb"/>
              <w:ind w:left="30" w:right="30"/>
              <w:rPr>
                <w:rFonts w:ascii="Calibri" w:hAnsi="Calibri" w:cs="Calibri"/>
                <w:sz w:val="16"/>
              </w:rPr>
            </w:pPr>
            <w:r>
              <w:rPr>
                <w:rFonts w:ascii="Calibri" w:hAnsi="Calibri" w:cs="Calibri"/>
                <w:sz w:val="16"/>
              </w:rPr>
              <w:t>Question 2: Feedback</w:t>
            </w:r>
          </w:p>
          <w:p w14:paraId="2B85303D"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2F9866CF"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04ACD417"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7551355E"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7794E22"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13B75947"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7BE8B3FC"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294DB76B" w14:textId="77777777" w:rsidR="00911AC0" w:rsidRDefault="00911AC0"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25825AD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Las prácticas de consentimiento de Abbott exigen que el formulario:</w:t>
            </w:r>
          </w:p>
          <w:p w14:paraId="14E4A5B5"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es-ES_tradnl"/>
              </w:rPr>
              <w:t>Sea claro y conciso.</w:t>
            </w:r>
          </w:p>
          <w:p w14:paraId="22B5C6EE"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No presione a las personas a dar su consentimiento.</w:t>
            </w:r>
          </w:p>
          <w:p w14:paraId="329D5873"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Brinde toda la información sobre cómo se usará la información personal.</w:t>
            </w:r>
          </w:p>
          <w:p w14:paraId="59571243"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Exija a las personas aceptar de forma activa la recopilación y el uso de su información personal.</w:t>
            </w:r>
          </w:p>
          <w:p w14:paraId="7C64700C" w14:textId="77777777" w:rsidR="00911AC0" w:rsidRDefault="00911AC0" w:rsidP="004F4653">
            <w:pPr>
              <w:numPr>
                <w:ilvl w:val="0"/>
                <w:numId w:val="21"/>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Permita retirar el consentimiento, si así se desea.</w:t>
            </w:r>
          </w:p>
          <w:p w14:paraId="342B8927" w14:textId="77777777" w:rsidR="00911AC0" w:rsidRDefault="00911AC0" w:rsidP="004F4653">
            <w:pPr>
              <w:pStyle w:val="NormalWeb"/>
              <w:ind w:left="30" w:right="30"/>
              <w:rPr>
                <w:rFonts w:ascii="Calibri" w:hAnsi="Calibri" w:cs="Calibri"/>
                <w:lang w:val="es-ES"/>
              </w:rPr>
            </w:pPr>
            <w:r>
              <w:rPr>
                <w:rStyle w:val="bold1"/>
                <w:rFonts w:ascii="Calibri" w:eastAsia="Calibri" w:hAnsi="Calibri" w:cs="Calibri"/>
                <w:lang w:val="es-ES_tradnl"/>
              </w:rPr>
              <w:t>Para obtener más información, consulte la Sección 1.3, Principios de Privacidad por Diseño de Abbott.</w:t>
            </w:r>
            <w:r>
              <w:rPr>
                <w:rStyle w:val="bold1"/>
                <w:rFonts w:ascii="Calibri" w:eastAsia="Calibri" w:hAnsi="Calibri" w:cs="Calibri"/>
                <w:b w:val="0"/>
                <w:bCs w:val="0"/>
                <w:lang w:val="es-ES_tradnl"/>
              </w:rPr>
              <w:t xml:space="preserve"> </w:t>
            </w:r>
          </w:p>
        </w:tc>
      </w:tr>
      <w:tr w:rsidR="00911AC0" w:rsidRPr="00DF3732" w14:paraId="2252F054" w14:textId="77777777" w:rsidTr="004F4653">
        <w:tc>
          <w:tcPr>
            <w:tcW w:w="1353" w:type="dxa"/>
            <w:shd w:val="clear" w:color="auto" w:fill="D9E2F3" w:themeFill="accent1" w:themeFillTint="33"/>
            <w:tcMar>
              <w:top w:w="120" w:type="dxa"/>
              <w:left w:w="180" w:type="dxa"/>
              <w:bottom w:w="120" w:type="dxa"/>
              <w:right w:w="180" w:type="dxa"/>
            </w:tcMar>
            <w:hideMark/>
          </w:tcPr>
          <w:p w14:paraId="04980771"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762365E" w14:textId="77777777" w:rsidR="00911AC0" w:rsidRDefault="00911AC0" w:rsidP="004F4653">
            <w:pPr>
              <w:pStyle w:val="NormalWeb"/>
              <w:ind w:left="30" w:right="30"/>
              <w:rPr>
                <w:rFonts w:ascii="Calibri" w:hAnsi="Calibri" w:cs="Calibri"/>
                <w:sz w:val="16"/>
              </w:rPr>
            </w:pPr>
            <w:r>
              <w:rPr>
                <w:rFonts w:ascii="Calibri" w:hAnsi="Calibri" w:cs="Calibri"/>
                <w:sz w:val="16"/>
              </w:rPr>
              <w:t>Question 3: Scenario</w:t>
            </w:r>
          </w:p>
          <w:p w14:paraId="6DCC9674"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5CB4C5F7" w14:textId="77777777" w:rsidR="00911AC0" w:rsidRDefault="00911AC0"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1E1B8F3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La divulgación y el uso de datos confidenciales, como información personal, se gestionan en Abbott a través de:  </w:t>
            </w:r>
          </w:p>
        </w:tc>
      </w:tr>
      <w:tr w:rsidR="00911AC0" w:rsidRPr="00DF3732" w14:paraId="5DB1C316" w14:textId="77777777" w:rsidTr="004F4653">
        <w:tc>
          <w:tcPr>
            <w:tcW w:w="1353" w:type="dxa"/>
            <w:shd w:val="clear" w:color="auto" w:fill="D9E2F3" w:themeFill="accent1" w:themeFillTint="33"/>
            <w:tcMar>
              <w:top w:w="120" w:type="dxa"/>
              <w:left w:w="180" w:type="dxa"/>
              <w:bottom w:w="120" w:type="dxa"/>
              <w:right w:w="180" w:type="dxa"/>
            </w:tcMar>
            <w:hideMark/>
          </w:tcPr>
          <w:p w14:paraId="62DA7FD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670CDB" w14:textId="77777777" w:rsidR="00911AC0" w:rsidRDefault="00911AC0" w:rsidP="004F4653">
            <w:pPr>
              <w:pStyle w:val="NormalWeb"/>
              <w:ind w:left="30" w:right="30"/>
              <w:rPr>
                <w:rFonts w:ascii="Calibri" w:hAnsi="Calibri" w:cs="Calibri"/>
                <w:sz w:val="16"/>
              </w:rPr>
            </w:pPr>
            <w:r>
              <w:rPr>
                <w:rFonts w:ascii="Calibri" w:hAnsi="Calibri" w:cs="Calibri"/>
                <w:sz w:val="16"/>
              </w:rPr>
              <w:t>Question 3: Options</w:t>
            </w:r>
          </w:p>
          <w:p w14:paraId="53651EC6"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695A7D73" w14:textId="77777777" w:rsidR="00911AC0" w:rsidRDefault="00911AC0" w:rsidP="004F4653">
            <w:pPr>
              <w:pStyle w:val="NormalWeb"/>
              <w:ind w:left="30" w:right="30"/>
              <w:rPr>
                <w:rFonts w:ascii="Calibri" w:hAnsi="Calibri" w:cs="Calibri"/>
                <w:lang w:val="en-IE"/>
              </w:rPr>
            </w:pPr>
            <w:r>
              <w:rPr>
                <w:rFonts w:ascii="Calibri" w:hAnsi="Calibri" w:cs="Calibri"/>
                <w:lang w:val="en-IE"/>
              </w:rPr>
              <w:t>[1] De-identification of all data.</w:t>
            </w:r>
          </w:p>
          <w:p w14:paraId="4F8B97B7" w14:textId="77777777" w:rsidR="00911AC0" w:rsidRDefault="00911AC0" w:rsidP="004F4653">
            <w:pPr>
              <w:pStyle w:val="iscorrect"/>
              <w:ind w:left="30" w:right="30"/>
              <w:rPr>
                <w:rFonts w:ascii="Calibri" w:hAnsi="Calibri" w:cs="Calibri"/>
              </w:rPr>
            </w:pPr>
            <w:r>
              <w:rPr>
                <w:rFonts w:ascii="Calibri" w:hAnsi="Calibri" w:cs="Calibri"/>
              </w:rPr>
              <w:t>[2] Access controls.</w:t>
            </w:r>
          </w:p>
          <w:p w14:paraId="394839BF" w14:textId="77777777" w:rsidR="00911AC0" w:rsidRDefault="00911AC0"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22DC2E4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[1] Desidentificación de todos los datos.</w:t>
            </w:r>
          </w:p>
          <w:p w14:paraId="73E9189C" w14:textId="77777777" w:rsidR="00911AC0" w:rsidRPr="00DF3732" w:rsidRDefault="00911AC0" w:rsidP="004F4653">
            <w:pPr>
              <w:pStyle w:val="iscorrect"/>
              <w:ind w:left="30" w:right="30"/>
              <w:rPr>
                <w:rFonts w:ascii="Calibri" w:hAnsi="Calibri" w:cs="Calibri"/>
                <w:lang w:val="es-ES"/>
              </w:rPr>
            </w:pPr>
            <w:r>
              <w:rPr>
                <w:rFonts w:ascii="Calibri" w:eastAsia="Calibri" w:hAnsi="Calibri" w:cs="Calibri"/>
                <w:lang w:val="es-ES_tradnl"/>
              </w:rPr>
              <w:t>[2] Controles de acceso.</w:t>
            </w:r>
          </w:p>
          <w:p w14:paraId="5062144E"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[3] Opción 1 y 2.</w:t>
            </w:r>
          </w:p>
        </w:tc>
      </w:tr>
      <w:tr w:rsidR="00911AC0" w:rsidRPr="00DF3732" w14:paraId="6BC38CA5" w14:textId="77777777" w:rsidTr="004F4653">
        <w:tc>
          <w:tcPr>
            <w:tcW w:w="1353" w:type="dxa"/>
            <w:shd w:val="clear" w:color="auto" w:fill="D9E2F3" w:themeFill="accent1" w:themeFillTint="33"/>
            <w:tcMar>
              <w:top w:w="120" w:type="dxa"/>
              <w:left w:w="180" w:type="dxa"/>
              <w:bottom w:w="120" w:type="dxa"/>
              <w:right w:w="180" w:type="dxa"/>
            </w:tcMar>
            <w:hideMark/>
          </w:tcPr>
          <w:p w14:paraId="0795F92A"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F846F64" w14:textId="77777777" w:rsidR="00911AC0" w:rsidRDefault="00911AC0" w:rsidP="004F4653">
            <w:pPr>
              <w:pStyle w:val="NormalWeb"/>
              <w:ind w:left="30" w:right="30"/>
              <w:rPr>
                <w:rFonts w:ascii="Calibri" w:hAnsi="Calibri" w:cs="Calibri"/>
                <w:sz w:val="16"/>
              </w:rPr>
            </w:pPr>
            <w:r>
              <w:rPr>
                <w:rFonts w:ascii="Calibri" w:hAnsi="Calibri" w:cs="Calibri"/>
                <w:sz w:val="16"/>
              </w:rPr>
              <w:t>Question 3: Feedback</w:t>
            </w:r>
          </w:p>
          <w:p w14:paraId="36B20C78"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679539D3" w14:textId="77777777" w:rsidR="00911AC0" w:rsidRDefault="00911AC0"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62D83282" w14:textId="77777777" w:rsidR="00911AC0" w:rsidRDefault="00911AC0"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1B16A3C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divulgación y el uso de la información personal se gestiona a través de controles de acceso y otros procesos, que limitan el acceso y el uso a las personas en funciones laborales específicas y para los fines específicos establecidos en el aviso para el cual se otorgó el consentimiento.</w:t>
            </w:r>
          </w:p>
          <w:p w14:paraId="4E96017A" w14:textId="77777777" w:rsidR="00911AC0" w:rsidRDefault="00911AC0" w:rsidP="004F4653">
            <w:pPr>
              <w:pStyle w:val="NormalWeb"/>
              <w:ind w:left="30" w:right="30"/>
              <w:rPr>
                <w:rFonts w:ascii="Calibri" w:hAnsi="Calibri" w:cs="Calibri"/>
                <w:lang w:val="es-ES"/>
              </w:rPr>
            </w:pPr>
            <w:r>
              <w:rPr>
                <w:rStyle w:val="bold1"/>
                <w:rFonts w:ascii="Calibri" w:eastAsia="Calibri" w:hAnsi="Calibri" w:cs="Calibri"/>
                <w:lang w:val="es-ES_tradnl"/>
              </w:rPr>
              <w:t>Para obtener más información, consulte</w:t>
            </w:r>
            <w:r>
              <w:rPr>
                <w:rStyle w:val="bold1"/>
                <w:rFonts w:ascii="Calibri" w:eastAsia="Calibri" w:hAnsi="Calibri" w:cs="Calibri"/>
                <w:b w:val="0"/>
                <w:bCs w:val="0"/>
                <w:lang w:val="es-ES_tradnl"/>
              </w:rPr>
              <w:t xml:space="preserve"> </w:t>
            </w:r>
            <w:r>
              <w:rPr>
                <w:rStyle w:val="bold1"/>
                <w:rFonts w:ascii="Calibri" w:eastAsia="Calibri" w:hAnsi="Calibri" w:cs="Calibri"/>
                <w:lang w:val="es-ES_tradnl"/>
              </w:rPr>
              <w:t>la Sección 1.3, Principios de Privacidad por Diseño de Abbott.</w:t>
            </w:r>
            <w:r>
              <w:rPr>
                <w:rStyle w:val="bold1"/>
                <w:rFonts w:ascii="Calibri" w:eastAsia="Calibri" w:hAnsi="Calibri" w:cs="Calibri"/>
                <w:b w:val="0"/>
                <w:bCs w:val="0"/>
                <w:lang w:val="es-ES_tradnl"/>
              </w:rPr>
              <w:t xml:space="preserve"> </w:t>
            </w:r>
          </w:p>
        </w:tc>
      </w:tr>
      <w:tr w:rsidR="00911AC0" w:rsidRPr="00DF3732" w14:paraId="7848F7BC" w14:textId="77777777" w:rsidTr="004F4653">
        <w:tc>
          <w:tcPr>
            <w:tcW w:w="1353" w:type="dxa"/>
            <w:shd w:val="clear" w:color="auto" w:fill="D9E2F3" w:themeFill="accent1" w:themeFillTint="33"/>
            <w:tcMar>
              <w:top w:w="120" w:type="dxa"/>
              <w:left w:w="180" w:type="dxa"/>
              <w:bottom w:w="120" w:type="dxa"/>
              <w:right w:w="180" w:type="dxa"/>
            </w:tcMar>
            <w:hideMark/>
          </w:tcPr>
          <w:p w14:paraId="47F7824A"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D4E1D88" w14:textId="77777777" w:rsidR="00911AC0" w:rsidRDefault="00911AC0" w:rsidP="004F4653">
            <w:pPr>
              <w:pStyle w:val="NormalWeb"/>
              <w:ind w:left="30" w:right="30"/>
              <w:rPr>
                <w:rFonts w:ascii="Calibri" w:hAnsi="Calibri" w:cs="Calibri"/>
                <w:sz w:val="16"/>
              </w:rPr>
            </w:pPr>
            <w:r>
              <w:rPr>
                <w:rFonts w:ascii="Calibri" w:hAnsi="Calibri" w:cs="Calibri"/>
                <w:sz w:val="16"/>
              </w:rPr>
              <w:t>Question 4: Scenario</w:t>
            </w:r>
          </w:p>
          <w:p w14:paraId="38CFE3A4"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1A5CE086" w14:textId="77777777" w:rsidR="00911AC0" w:rsidRDefault="00911AC0"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781E3544" w14:textId="77777777" w:rsidR="00911AC0" w:rsidRDefault="00911AC0"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9EE6192"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¿Cuáles de las siguientes afirmaciones son ciertas en relación con la retención y eliminación de información personal?</w:t>
            </w:r>
          </w:p>
          <w:p w14:paraId="0921FF3A"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Marque todas las opciones que correspondan.</w:t>
            </w:r>
          </w:p>
        </w:tc>
      </w:tr>
      <w:tr w:rsidR="00911AC0" w:rsidRPr="00DF3732" w14:paraId="5CEBD0C2" w14:textId="77777777" w:rsidTr="004F4653">
        <w:tc>
          <w:tcPr>
            <w:tcW w:w="1353" w:type="dxa"/>
            <w:shd w:val="clear" w:color="auto" w:fill="D9E2F3" w:themeFill="accent1" w:themeFillTint="33"/>
            <w:tcMar>
              <w:top w:w="120" w:type="dxa"/>
              <w:left w:w="180" w:type="dxa"/>
              <w:bottom w:w="120" w:type="dxa"/>
              <w:right w:w="180" w:type="dxa"/>
            </w:tcMar>
            <w:hideMark/>
          </w:tcPr>
          <w:p w14:paraId="2254D2D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B288EF1" w14:textId="77777777" w:rsidR="00911AC0" w:rsidRDefault="00911AC0" w:rsidP="004F4653">
            <w:pPr>
              <w:pStyle w:val="NormalWeb"/>
              <w:ind w:left="30" w:right="30"/>
              <w:rPr>
                <w:rFonts w:ascii="Calibri" w:hAnsi="Calibri" w:cs="Calibri"/>
                <w:sz w:val="16"/>
              </w:rPr>
            </w:pPr>
            <w:r>
              <w:rPr>
                <w:rFonts w:ascii="Calibri" w:hAnsi="Calibri" w:cs="Calibri"/>
                <w:sz w:val="16"/>
              </w:rPr>
              <w:t>Question 4: Options</w:t>
            </w:r>
          </w:p>
          <w:p w14:paraId="4E00866C"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0531B308" w14:textId="77777777" w:rsidR="00911AC0" w:rsidRDefault="00911AC0"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5EADEC8E"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5158FBB2" w14:textId="77777777" w:rsidR="00911AC0" w:rsidRDefault="00911AC0"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5DBCBC05"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[1] La información personal solo se conserva durante el tiempo necesario para lograr los fines para los que fue recopilada y procesada.</w:t>
            </w:r>
          </w:p>
          <w:p w14:paraId="2C85FC4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[2] Una vez que los datos ya no son necesarios en un entorno de producción activo, </w:t>
            </w:r>
            <w:r>
              <w:rPr>
                <w:rFonts w:ascii="Calibri" w:eastAsia="Calibri" w:hAnsi="Calibri" w:cs="Calibri"/>
                <w:u w:val="single"/>
                <w:lang w:val="es-ES_tradnl"/>
              </w:rPr>
              <w:t>siempre</w:t>
            </w:r>
            <w:r>
              <w:rPr>
                <w:rFonts w:ascii="Calibri" w:eastAsia="Calibri" w:hAnsi="Calibri" w:cs="Calibri"/>
                <w:lang w:val="es-ES_tradnl"/>
              </w:rPr>
              <w:t xml:space="preserve"> deben eliminarse.</w:t>
            </w:r>
          </w:p>
          <w:p w14:paraId="2B2C48A6"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 xml:space="preserve">[3] La retención y eliminación de información personal está sujeta a cualquier retención relacionada con asuntos legales. </w:t>
            </w:r>
          </w:p>
        </w:tc>
      </w:tr>
      <w:tr w:rsidR="00911AC0" w:rsidRPr="00DF3732" w14:paraId="6ADFF498" w14:textId="77777777" w:rsidTr="004F4653">
        <w:tc>
          <w:tcPr>
            <w:tcW w:w="1353" w:type="dxa"/>
            <w:shd w:val="clear" w:color="auto" w:fill="D9E2F3" w:themeFill="accent1" w:themeFillTint="33"/>
            <w:tcMar>
              <w:top w:w="120" w:type="dxa"/>
              <w:left w:w="180" w:type="dxa"/>
              <w:bottom w:w="120" w:type="dxa"/>
              <w:right w:w="180" w:type="dxa"/>
            </w:tcMar>
            <w:hideMark/>
          </w:tcPr>
          <w:p w14:paraId="5DB4951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C9764A" w14:textId="77777777" w:rsidR="00911AC0" w:rsidRDefault="00911AC0" w:rsidP="004F4653">
            <w:pPr>
              <w:pStyle w:val="NormalWeb"/>
              <w:ind w:left="30" w:right="30"/>
              <w:rPr>
                <w:rFonts w:ascii="Calibri" w:hAnsi="Calibri" w:cs="Calibri"/>
                <w:sz w:val="16"/>
              </w:rPr>
            </w:pPr>
            <w:r>
              <w:rPr>
                <w:rFonts w:ascii="Calibri" w:hAnsi="Calibri" w:cs="Calibri"/>
                <w:sz w:val="16"/>
              </w:rPr>
              <w:t>Question 4: Feedback</w:t>
            </w:r>
          </w:p>
          <w:p w14:paraId="12CBDF49"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3241A44D" w14:textId="77777777" w:rsidR="00911AC0" w:rsidRDefault="00911AC0"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1B48DAF8"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55050A0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general, Abbott solo debe conservar la información personal durante el tiempo necesario para lograr los fines para los que fue recopilada y procesada. Una vez que los datos ya no son necesarios en un entorno de producción activo, deben archivarse o eliminarse, de manera acorde con los requisitos de administración, retención y eliminación de datos de Abbott. Los requisitos de retención y eliminación también están sujetos a cualquier retención relacionada con asuntos legales.</w:t>
            </w:r>
          </w:p>
          <w:p w14:paraId="3D5E6F4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sobre la respuesta correcta, consulte la Sección 1.3, Principios de Privacidad por Diseño de Abbott.</w:t>
            </w:r>
          </w:p>
        </w:tc>
      </w:tr>
      <w:tr w:rsidR="00911AC0" w:rsidRPr="00DF3732" w14:paraId="47800993" w14:textId="77777777" w:rsidTr="004F4653">
        <w:tc>
          <w:tcPr>
            <w:tcW w:w="1353" w:type="dxa"/>
            <w:shd w:val="clear" w:color="auto" w:fill="D9E2F3" w:themeFill="accent1" w:themeFillTint="33"/>
            <w:tcMar>
              <w:top w:w="120" w:type="dxa"/>
              <w:left w:w="180" w:type="dxa"/>
              <w:bottom w:w="120" w:type="dxa"/>
              <w:right w:w="180" w:type="dxa"/>
            </w:tcMar>
            <w:hideMark/>
          </w:tcPr>
          <w:p w14:paraId="2CB76A7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37B81BE" w14:textId="77777777" w:rsidR="00911AC0" w:rsidRDefault="00911AC0" w:rsidP="004F4653">
            <w:pPr>
              <w:pStyle w:val="NormalWeb"/>
              <w:ind w:left="30" w:right="30"/>
              <w:rPr>
                <w:rFonts w:ascii="Calibri" w:hAnsi="Calibri" w:cs="Calibri"/>
                <w:sz w:val="16"/>
              </w:rPr>
            </w:pPr>
            <w:r>
              <w:rPr>
                <w:rFonts w:ascii="Calibri" w:hAnsi="Calibri" w:cs="Calibri"/>
                <w:sz w:val="16"/>
              </w:rPr>
              <w:t>Question 5: Scenario</w:t>
            </w:r>
          </w:p>
          <w:p w14:paraId="042CFFD6"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4D5F75DB" w14:textId="77777777" w:rsidR="00911AC0" w:rsidRDefault="00911AC0"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6239267A" w14:textId="77777777" w:rsidR="00911AC0" w:rsidRDefault="00911AC0"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458600F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 ingeniero está trabajando para desarrollar un nuevo producto. ¿Cuál de los siguientes elementos se consideraría información comercial confidencial que debe protegerse?</w:t>
            </w:r>
          </w:p>
          <w:p w14:paraId="40DF0999"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Marque todas las opciones que correspondan.</w:t>
            </w:r>
          </w:p>
        </w:tc>
      </w:tr>
      <w:tr w:rsidR="00911AC0" w:rsidRPr="00DF3732" w14:paraId="1110C4DC" w14:textId="77777777" w:rsidTr="004F4653">
        <w:tc>
          <w:tcPr>
            <w:tcW w:w="1353" w:type="dxa"/>
            <w:shd w:val="clear" w:color="auto" w:fill="D9E2F3" w:themeFill="accent1" w:themeFillTint="33"/>
            <w:tcMar>
              <w:top w:w="120" w:type="dxa"/>
              <w:left w:w="180" w:type="dxa"/>
              <w:bottom w:w="120" w:type="dxa"/>
              <w:right w:w="180" w:type="dxa"/>
            </w:tcMar>
            <w:hideMark/>
          </w:tcPr>
          <w:p w14:paraId="15FC21D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AA51D4" w14:textId="77777777" w:rsidR="00911AC0" w:rsidRDefault="00911AC0" w:rsidP="004F4653">
            <w:pPr>
              <w:pStyle w:val="NormalWeb"/>
              <w:ind w:left="30" w:right="30"/>
              <w:rPr>
                <w:rFonts w:ascii="Calibri" w:hAnsi="Calibri" w:cs="Calibri"/>
                <w:sz w:val="16"/>
              </w:rPr>
            </w:pPr>
            <w:r>
              <w:rPr>
                <w:rFonts w:ascii="Calibri" w:hAnsi="Calibri" w:cs="Calibri"/>
                <w:sz w:val="16"/>
              </w:rPr>
              <w:t>Question 5: Options</w:t>
            </w:r>
          </w:p>
          <w:p w14:paraId="1511F202"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6C7DEED8" w14:textId="77777777" w:rsidR="00911AC0" w:rsidRDefault="00911AC0"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3640D68C" w14:textId="77777777" w:rsidR="00911AC0" w:rsidRDefault="00911AC0"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707378EC" w14:textId="77777777" w:rsidR="00911AC0" w:rsidRDefault="00911AC0"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18F2DB31" w14:textId="77777777" w:rsidR="00911AC0" w:rsidRDefault="00911AC0"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37CF982E" w14:textId="77777777" w:rsidR="00911AC0" w:rsidRDefault="00911AC0"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320DEB16"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[1] Las proyecciones y pronósticos de ventas para el nuevo producto.</w:t>
            </w:r>
          </w:p>
          <w:p w14:paraId="5B0084A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[2] Datos de informes financieros de un Informe anual de Abbott.</w:t>
            </w:r>
          </w:p>
          <w:p w14:paraId="3DEEF14F"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[3] Información de compras, como ofertas de contratos para el nuevo producto.</w:t>
            </w:r>
          </w:p>
          <w:p w14:paraId="12AC4555"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[4] Información competitiva sobre productos similares.</w:t>
            </w:r>
          </w:p>
          <w:p w14:paraId="75EC9B5A"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[5] Propuestas de proveedores externos relacionadas con el producto nuevo.</w:t>
            </w:r>
          </w:p>
        </w:tc>
      </w:tr>
      <w:tr w:rsidR="00911AC0" w:rsidRPr="00DF3732" w14:paraId="6B5AD8A9" w14:textId="77777777" w:rsidTr="004F4653">
        <w:tc>
          <w:tcPr>
            <w:tcW w:w="1353" w:type="dxa"/>
            <w:shd w:val="clear" w:color="auto" w:fill="D9E2F3" w:themeFill="accent1" w:themeFillTint="33"/>
            <w:tcMar>
              <w:top w:w="120" w:type="dxa"/>
              <w:left w:w="180" w:type="dxa"/>
              <w:bottom w:w="120" w:type="dxa"/>
              <w:right w:w="180" w:type="dxa"/>
            </w:tcMar>
            <w:hideMark/>
          </w:tcPr>
          <w:p w14:paraId="4B5CD47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34F709C" w14:textId="77777777" w:rsidR="00911AC0" w:rsidRDefault="00911AC0" w:rsidP="004F4653">
            <w:pPr>
              <w:pStyle w:val="NormalWeb"/>
              <w:ind w:left="30" w:right="30"/>
              <w:rPr>
                <w:rFonts w:ascii="Calibri" w:hAnsi="Calibri" w:cs="Calibri"/>
                <w:sz w:val="16"/>
              </w:rPr>
            </w:pPr>
            <w:r>
              <w:rPr>
                <w:rFonts w:ascii="Calibri" w:hAnsi="Calibri" w:cs="Calibri"/>
                <w:sz w:val="16"/>
              </w:rPr>
              <w:t>Question 5: Feedback</w:t>
            </w:r>
          </w:p>
          <w:p w14:paraId="599FDDEC"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65118AFD" w14:textId="77777777" w:rsidR="00911AC0" w:rsidRDefault="00911AC0"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6D0DE718" w14:textId="77777777" w:rsidR="00911AC0" w:rsidRDefault="00911AC0" w:rsidP="004F4653">
            <w:pPr>
              <w:pStyle w:val="NormalWeb"/>
              <w:ind w:left="30" w:right="30"/>
              <w:rPr>
                <w:rFonts w:ascii="Calibri" w:hAnsi="Calibri" w:cs="Calibri"/>
                <w:lang w:val="en-IE"/>
              </w:rPr>
            </w:pPr>
            <w:r>
              <w:rPr>
                <w:rFonts w:ascii="Calibri" w:hAnsi="Calibri" w:cs="Calibri"/>
                <w:lang w:val="en-IE"/>
              </w:rPr>
              <w:t>Is this information publicly available?</w:t>
            </w:r>
          </w:p>
          <w:p w14:paraId="49678618" w14:textId="77777777" w:rsidR="00911AC0" w:rsidRDefault="00911AC0"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239022A8"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6B8E5BFF"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información comercial confidencial es una categoría amplia. Incluye gran parte de la información comercial que usamos y con la que estamos en contacto a diario. Una buena forma de confirmar si algo es confidencial es hacerse una pregunta simple:</w:t>
            </w:r>
          </w:p>
          <w:p w14:paraId="4F6C451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¿Esta información está disponible públicamente?</w:t>
            </w:r>
          </w:p>
          <w:p w14:paraId="07A35C2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la respuesta es no, entonces la información es ciertamente confidencial, y se deben tomar las medidas adecuadas para protegerla.</w:t>
            </w:r>
          </w:p>
          <w:p w14:paraId="2112DAA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consulte la Sección 2.1, Reconocimiento de la información comercial confidencial.</w:t>
            </w:r>
          </w:p>
        </w:tc>
      </w:tr>
      <w:tr w:rsidR="00911AC0" w14:paraId="3EFC8E4F" w14:textId="77777777" w:rsidTr="004F4653">
        <w:tc>
          <w:tcPr>
            <w:tcW w:w="1353" w:type="dxa"/>
            <w:shd w:val="clear" w:color="auto" w:fill="D9E2F3" w:themeFill="accent1" w:themeFillTint="33"/>
            <w:tcMar>
              <w:top w:w="120" w:type="dxa"/>
              <w:left w:w="180" w:type="dxa"/>
              <w:bottom w:w="120" w:type="dxa"/>
              <w:right w:w="180" w:type="dxa"/>
            </w:tcMar>
            <w:hideMark/>
          </w:tcPr>
          <w:p w14:paraId="1736BAB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9A6BB81" w14:textId="77777777" w:rsidR="00911AC0" w:rsidRDefault="00911AC0" w:rsidP="004F4653">
            <w:pPr>
              <w:pStyle w:val="NormalWeb"/>
              <w:ind w:left="30" w:right="30"/>
              <w:rPr>
                <w:rFonts w:ascii="Calibri" w:hAnsi="Calibri" w:cs="Calibri"/>
                <w:sz w:val="16"/>
              </w:rPr>
            </w:pPr>
            <w:r>
              <w:rPr>
                <w:rFonts w:ascii="Calibri" w:hAnsi="Calibri" w:cs="Calibri"/>
                <w:sz w:val="16"/>
              </w:rPr>
              <w:t>Question 6: Scenario</w:t>
            </w:r>
          </w:p>
          <w:p w14:paraId="7C740B57"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0AE413C0" w14:textId="77777777" w:rsidR="00911AC0" w:rsidRDefault="00911AC0"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6AD66C10" w14:textId="77777777" w:rsidR="00911AC0" w:rsidRDefault="00911AC0" w:rsidP="004F4653">
            <w:pPr>
              <w:pStyle w:val="NormalWeb"/>
              <w:ind w:left="30" w:right="30"/>
              <w:rPr>
                <w:rFonts w:ascii="Calibri" w:hAnsi="Calibri" w:cs="Calibri"/>
                <w:lang w:val="en-IE"/>
              </w:rPr>
            </w:pPr>
            <w:r>
              <w:rPr>
                <w:rFonts w:ascii="Calibri" w:eastAsia="Calibri" w:hAnsi="Calibri" w:cs="Calibri"/>
                <w:lang w:val="es-ES_tradnl"/>
              </w:rPr>
              <w:t>El Reglamento General de Protección de Datos (GDPR) es una de las leyes de privacidad más integral en el mundo. Fue implementado en 2018 y es la norma para la protección de la privacidad. Esta reglamentación se designó en:</w:t>
            </w:r>
          </w:p>
        </w:tc>
      </w:tr>
      <w:tr w:rsidR="00911AC0" w14:paraId="502B5184" w14:textId="77777777" w:rsidTr="004F4653">
        <w:tc>
          <w:tcPr>
            <w:tcW w:w="1353" w:type="dxa"/>
            <w:shd w:val="clear" w:color="auto" w:fill="D9E2F3" w:themeFill="accent1" w:themeFillTint="33"/>
            <w:tcMar>
              <w:top w:w="120" w:type="dxa"/>
              <w:left w:w="180" w:type="dxa"/>
              <w:bottom w:w="120" w:type="dxa"/>
              <w:right w:w="180" w:type="dxa"/>
            </w:tcMar>
            <w:hideMark/>
          </w:tcPr>
          <w:p w14:paraId="79EC472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871ECC4" w14:textId="77777777" w:rsidR="00911AC0" w:rsidRDefault="00911AC0" w:rsidP="004F4653">
            <w:pPr>
              <w:pStyle w:val="NormalWeb"/>
              <w:ind w:left="30" w:right="30"/>
              <w:rPr>
                <w:rFonts w:ascii="Calibri" w:hAnsi="Calibri" w:cs="Calibri"/>
                <w:sz w:val="16"/>
              </w:rPr>
            </w:pPr>
            <w:r>
              <w:rPr>
                <w:rFonts w:ascii="Calibri" w:hAnsi="Calibri" w:cs="Calibri"/>
                <w:sz w:val="16"/>
              </w:rPr>
              <w:t>Question 6: Options</w:t>
            </w:r>
          </w:p>
          <w:p w14:paraId="45952080"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050CADBD" w14:textId="77777777" w:rsidR="00911AC0" w:rsidRDefault="00911AC0" w:rsidP="004F4653">
            <w:pPr>
              <w:pStyle w:val="NormalWeb"/>
              <w:ind w:left="30" w:right="30"/>
              <w:rPr>
                <w:rFonts w:ascii="Calibri" w:hAnsi="Calibri" w:cs="Calibri"/>
                <w:lang w:val="en-IE"/>
              </w:rPr>
            </w:pPr>
            <w:r>
              <w:rPr>
                <w:rFonts w:ascii="Calibri" w:hAnsi="Calibri" w:cs="Calibri"/>
                <w:lang w:val="en-IE"/>
              </w:rPr>
              <w:t>[1] Canada</w:t>
            </w:r>
          </w:p>
          <w:p w14:paraId="5271D9F7" w14:textId="77777777" w:rsidR="00911AC0" w:rsidRDefault="00911AC0" w:rsidP="004F4653">
            <w:pPr>
              <w:pStyle w:val="NormalWeb"/>
              <w:ind w:left="30" w:right="30"/>
              <w:rPr>
                <w:rFonts w:ascii="Calibri" w:hAnsi="Calibri" w:cs="Calibri"/>
                <w:lang w:val="en-IE"/>
              </w:rPr>
            </w:pPr>
            <w:r>
              <w:rPr>
                <w:rFonts w:ascii="Calibri" w:hAnsi="Calibri" w:cs="Calibri"/>
                <w:lang w:val="en-IE"/>
              </w:rPr>
              <w:t>[2] Asia</w:t>
            </w:r>
          </w:p>
          <w:p w14:paraId="74C3BC4F" w14:textId="77777777" w:rsidR="00911AC0" w:rsidRDefault="00911AC0" w:rsidP="004F4653">
            <w:pPr>
              <w:pStyle w:val="iscorrect"/>
              <w:ind w:left="30" w:right="30"/>
              <w:rPr>
                <w:rFonts w:ascii="Calibri" w:hAnsi="Calibri" w:cs="Calibri"/>
                <w:lang w:val="en-IE"/>
              </w:rPr>
            </w:pPr>
            <w:r>
              <w:rPr>
                <w:rFonts w:ascii="Calibri" w:hAnsi="Calibri" w:cs="Calibri"/>
                <w:lang w:val="en-IE"/>
              </w:rPr>
              <w:t>[3] Europe</w:t>
            </w:r>
          </w:p>
          <w:p w14:paraId="141C0BE7" w14:textId="77777777" w:rsidR="00911AC0" w:rsidRDefault="00911AC0" w:rsidP="004F4653">
            <w:pPr>
              <w:pStyle w:val="NormalWeb"/>
              <w:ind w:left="30" w:right="30"/>
              <w:rPr>
                <w:rFonts w:ascii="Calibri" w:hAnsi="Calibri" w:cs="Calibri"/>
                <w:lang w:val="en-IE"/>
              </w:rPr>
            </w:pPr>
            <w:r>
              <w:rPr>
                <w:rFonts w:ascii="Calibri" w:hAnsi="Calibri" w:cs="Calibri"/>
                <w:lang w:val="en-IE"/>
              </w:rPr>
              <w:t>[4] Russia</w:t>
            </w:r>
          </w:p>
          <w:p w14:paraId="1301514C" w14:textId="77777777" w:rsidR="00911AC0" w:rsidRDefault="00911AC0" w:rsidP="004F4653">
            <w:pPr>
              <w:pStyle w:val="NormalWeb"/>
              <w:ind w:left="30" w:right="30"/>
              <w:rPr>
                <w:rFonts w:ascii="Calibri" w:hAnsi="Calibri" w:cs="Calibri"/>
                <w:lang w:val="en-IE"/>
              </w:rPr>
            </w:pPr>
            <w:r>
              <w:rPr>
                <w:rFonts w:ascii="Calibri" w:hAnsi="Calibri" w:cs="Calibri"/>
                <w:lang w:val="en-IE"/>
              </w:rPr>
              <w:t>[5] United States</w:t>
            </w:r>
          </w:p>
          <w:p w14:paraId="349882D0" w14:textId="77777777" w:rsidR="00911AC0" w:rsidRDefault="00911AC0"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59DF33DC" w14:textId="77777777" w:rsidR="00911AC0" w:rsidRPr="00DF3732" w:rsidRDefault="00911AC0" w:rsidP="004F4653">
            <w:pPr>
              <w:pStyle w:val="NormalWeb"/>
              <w:ind w:left="30" w:right="30"/>
              <w:rPr>
                <w:rFonts w:ascii="Calibri" w:hAnsi="Calibri" w:cs="Calibri"/>
              </w:rPr>
            </w:pPr>
            <w:r w:rsidRPr="00DF3732">
              <w:rPr>
                <w:rFonts w:ascii="Calibri" w:eastAsia="Calibri" w:hAnsi="Calibri" w:cs="Calibri"/>
              </w:rPr>
              <w:t>[1] Canadá.</w:t>
            </w:r>
          </w:p>
          <w:p w14:paraId="62D57801" w14:textId="77777777" w:rsidR="00911AC0" w:rsidRPr="00DF3732" w:rsidRDefault="00911AC0" w:rsidP="004F4653">
            <w:pPr>
              <w:pStyle w:val="NormalWeb"/>
              <w:ind w:left="30" w:right="30"/>
              <w:rPr>
                <w:rFonts w:ascii="Calibri" w:hAnsi="Calibri" w:cs="Calibri"/>
              </w:rPr>
            </w:pPr>
            <w:r w:rsidRPr="00DF3732">
              <w:rPr>
                <w:rFonts w:ascii="Calibri" w:eastAsia="Calibri" w:hAnsi="Calibri" w:cs="Calibri"/>
              </w:rPr>
              <w:t>[2] Asia.</w:t>
            </w:r>
          </w:p>
          <w:p w14:paraId="3269AC95" w14:textId="77777777" w:rsidR="00911AC0" w:rsidRPr="00DF3732" w:rsidRDefault="00911AC0" w:rsidP="004F4653">
            <w:pPr>
              <w:pStyle w:val="iscorrect"/>
              <w:ind w:left="30" w:right="30"/>
              <w:rPr>
                <w:rFonts w:ascii="Calibri" w:hAnsi="Calibri" w:cs="Calibri"/>
              </w:rPr>
            </w:pPr>
            <w:r w:rsidRPr="00DF3732">
              <w:rPr>
                <w:rFonts w:ascii="Calibri" w:eastAsia="Calibri" w:hAnsi="Calibri" w:cs="Calibri"/>
              </w:rPr>
              <w:t>[3] Europa.</w:t>
            </w:r>
          </w:p>
          <w:p w14:paraId="1B0EB163" w14:textId="77777777" w:rsidR="00911AC0" w:rsidRPr="00DF3732" w:rsidRDefault="00911AC0" w:rsidP="004F4653">
            <w:pPr>
              <w:pStyle w:val="NormalWeb"/>
              <w:ind w:left="30" w:right="30"/>
              <w:rPr>
                <w:rFonts w:ascii="Calibri" w:hAnsi="Calibri" w:cs="Calibri"/>
              </w:rPr>
            </w:pPr>
            <w:r w:rsidRPr="00DF3732">
              <w:rPr>
                <w:rFonts w:ascii="Calibri" w:eastAsia="Calibri" w:hAnsi="Calibri" w:cs="Calibri"/>
              </w:rPr>
              <w:t>[4] Rusia.</w:t>
            </w:r>
          </w:p>
          <w:p w14:paraId="1DB7F3F7" w14:textId="77777777" w:rsidR="00911AC0" w:rsidRPr="00DF3732" w:rsidRDefault="00911AC0" w:rsidP="004F4653">
            <w:pPr>
              <w:pStyle w:val="NormalWeb"/>
              <w:ind w:left="30" w:right="30"/>
              <w:rPr>
                <w:rFonts w:ascii="Calibri" w:hAnsi="Calibri" w:cs="Calibri"/>
              </w:rPr>
            </w:pPr>
            <w:r w:rsidRPr="00DF3732">
              <w:rPr>
                <w:rFonts w:ascii="Calibri" w:eastAsia="Calibri" w:hAnsi="Calibri" w:cs="Calibri"/>
              </w:rPr>
              <w:t>[5] Estados Unidos.</w:t>
            </w:r>
          </w:p>
          <w:p w14:paraId="35170BC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[6] América Latina.</w:t>
            </w:r>
          </w:p>
        </w:tc>
      </w:tr>
      <w:tr w:rsidR="00911AC0" w:rsidRPr="00DF3732" w14:paraId="7CB67E9A" w14:textId="77777777" w:rsidTr="004F4653">
        <w:tc>
          <w:tcPr>
            <w:tcW w:w="1353" w:type="dxa"/>
            <w:shd w:val="clear" w:color="auto" w:fill="D9E2F3" w:themeFill="accent1" w:themeFillTint="33"/>
            <w:tcMar>
              <w:top w:w="120" w:type="dxa"/>
              <w:left w:w="180" w:type="dxa"/>
              <w:bottom w:w="120" w:type="dxa"/>
              <w:right w:w="180" w:type="dxa"/>
            </w:tcMar>
            <w:hideMark/>
          </w:tcPr>
          <w:p w14:paraId="28E323B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CDD4F56" w14:textId="77777777" w:rsidR="00911AC0" w:rsidRDefault="00911AC0" w:rsidP="004F4653">
            <w:pPr>
              <w:pStyle w:val="NormalWeb"/>
              <w:ind w:left="30" w:right="30"/>
              <w:rPr>
                <w:rFonts w:ascii="Calibri" w:hAnsi="Calibri" w:cs="Calibri"/>
                <w:sz w:val="16"/>
              </w:rPr>
            </w:pPr>
            <w:r>
              <w:rPr>
                <w:rFonts w:ascii="Calibri" w:hAnsi="Calibri" w:cs="Calibri"/>
                <w:sz w:val="16"/>
              </w:rPr>
              <w:t>Question 6: Feedback</w:t>
            </w:r>
          </w:p>
          <w:p w14:paraId="413970C1"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3A78623" w14:textId="77777777" w:rsidR="00911AC0" w:rsidRDefault="00911AC0"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5CD1C760"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76DAA5D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La respuesta correcta es Europa. El Reglamento General de Protección de Datos (GDPR) de Europa es una de las leyes de privacidad más integral a nivel mundial, y desde su implementación en 2018, ha establecido la norma para la protección de la privacidad que otros países intentan imitar.</w:t>
            </w:r>
          </w:p>
          <w:p w14:paraId="3D18D52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consulte la Sección 1.2, Acuerdos legales, reglamentarios y contractuales.</w:t>
            </w:r>
          </w:p>
        </w:tc>
      </w:tr>
      <w:tr w:rsidR="00911AC0" w14:paraId="6B8D7AFC" w14:textId="77777777" w:rsidTr="004F4653">
        <w:tc>
          <w:tcPr>
            <w:tcW w:w="1353" w:type="dxa"/>
            <w:shd w:val="clear" w:color="auto" w:fill="D9E2F3" w:themeFill="accent1" w:themeFillTint="33"/>
            <w:tcMar>
              <w:top w:w="120" w:type="dxa"/>
              <w:left w:w="180" w:type="dxa"/>
              <w:bottom w:w="120" w:type="dxa"/>
              <w:right w:w="180" w:type="dxa"/>
            </w:tcMar>
            <w:hideMark/>
          </w:tcPr>
          <w:p w14:paraId="0023CBB1"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849EE95" w14:textId="77777777" w:rsidR="00911AC0" w:rsidRDefault="00911AC0" w:rsidP="004F4653">
            <w:pPr>
              <w:pStyle w:val="NormalWeb"/>
              <w:ind w:left="30" w:right="30"/>
              <w:rPr>
                <w:rFonts w:ascii="Calibri" w:hAnsi="Calibri" w:cs="Calibri"/>
                <w:sz w:val="16"/>
              </w:rPr>
            </w:pPr>
            <w:r>
              <w:rPr>
                <w:rFonts w:ascii="Calibri" w:hAnsi="Calibri" w:cs="Calibri"/>
                <w:sz w:val="16"/>
              </w:rPr>
              <w:t>Question 7: Scenario</w:t>
            </w:r>
          </w:p>
          <w:p w14:paraId="4752CD8E"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4EA49960" w14:textId="77777777" w:rsidR="00911AC0" w:rsidRDefault="00911AC0"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1B9CDB1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Su colega acaba de completar un proyecto que implicaba recopilar y usar datos personales. Desde entonces, ha recibido una solicitud de otro departamento para acceder a los datos. Le aconseja a su colega:</w:t>
            </w:r>
          </w:p>
        </w:tc>
      </w:tr>
      <w:tr w:rsidR="00911AC0" w14:paraId="36A6FD53" w14:textId="77777777" w:rsidTr="004F4653">
        <w:tc>
          <w:tcPr>
            <w:tcW w:w="1353" w:type="dxa"/>
            <w:shd w:val="clear" w:color="auto" w:fill="D9E2F3" w:themeFill="accent1" w:themeFillTint="33"/>
            <w:tcMar>
              <w:top w:w="120" w:type="dxa"/>
              <w:left w:w="180" w:type="dxa"/>
              <w:bottom w:w="120" w:type="dxa"/>
              <w:right w:w="180" w:type="dxa"/>
            </w:tcMar>
            <w:hideMark/>
          </w:tcPr>
          <w:p w14:paraId="2DB404E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E2C75AB" w14:textId="77777777" w:rsidR="00911AC0" w:rsidRDefault="00911AC0" w:rsidP="004F4653">
            <w:pPr>
              <w:pStyle w:val="NormalWeb"/>
              <w:ind w:left="30" w:right="30"/>
              <w:rPr>
                <w:rFonts w:ascii="Calibri" w:hAnsi="Calibri" w:cs="Calibri"/>
                <w:sz w:val="16"/>
              </w:rPr>
            </w:pPr>
            <w:r>
              <w:rPr>
                <w:rFonts w:ascii="Calibri" w:hAnsi="Calibri" w:cs="Calibri"/>
                <w:sz w:val="16"/>
              </w:rPr>
              <w:t>Question 7: Options</w:t>
            </w:r>
          </w:p>
          <w:p w14:paraId="3AAB0EF7"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4F69FEA9" w14:textId="77777777" w:rsidR="00911AC0" w:rsidRDefault="00911AC0"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305B6692" w14:textId="77777777" w:rsidR="00911AC0" w:rsidRDefault="00911AC0"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3D7ACC53" w14:textId="77777777" w:rsidR="00911AC0" w:rsidRDefault="00911AC0"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2AFD6B76" w14:textId="77777777" w:rsidR="00911AC0" w:rsidRDefault="00911AC0"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5710698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[1] Confirmar la identidad de la persona que realiza la solicitud y su necesidad de acceder a la información.</w:t>
            </w:r>
          </w:p>
          <w:p w14:paraId="2BAC595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[2] Verificar que la persona que realiza la solicitud está autorizada para tener una copia de la información.</w:t>
            </w:r>
          </w:p>
          <w:p w14:paraId="0DEB885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[3] Asegurarse de que los datos se pueden usar para los fines solicitados.</w:t>
            </w:r>
          </w:p>
          <w:p w14:paraId="1FDB2F01" w14:textId="77777777" w:rsidR="00911AC0" w:rsidRDefault="00911AC0" w:rsidP="004F4653">
            <w:pPr>
              <w:pStyle w:val="iscorrect"/>
              <w:ind w:left="30" w:right="30"/>
              <w:rPr>
                <w:rFonts w:ascii="Calibri" w:hAnsi="Calibri" w:cs="Calibri"/>
              </w:rPr>
            </w:pPr>
            <w:r>
              <w:rPr>
                <w:rFonts w:ascii="Calibri" w:eastAsia="Calibri" w:hAnsi="Calibri" w:cs="Calibri"/>
                <w:lang w:val="es-ES_tradnl"/>
              </w:rPr>
              <w:t>[4] Todas las opciones anteriores.</w:t>
            </w:r>
          </w:p>
        </w:tc>
      </w:tr>
      <w:tr w:rsidR="00911AC0" w:rsidRPr="00DF3732" w14:paraId="407672D1" w14:textId="77777777" w:rsidTr="004F4653">
        <w:tc>
          <w:tcPr>
            <w:tcW w:w="1353" w:type="dxa"/>
            <w:shd w:val="clear" w:color="auto" w:fill="D9E2F3" w:themeFill="accent1" w:themeFillTint="33"/>
            <w:tcMar>
              <w:top w:w="120" w:type="dxa"/>
              <w:left w:w="180" w:type="dxa"/>
              <w:bottom w:w="120" w:type="dxa"/>
              <w:right w:w="180" w:type="dxa"/>
            </w:tcMar>
            <w:hideMark/>
          </w:tcPr>
          <w:p w14:paraId="3F51295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7AB3CA1" w14:textId="77777777" w:rsidR="00911AC0" w:rsidRDefault="00911AC0" w:rsidP="004F4653">
            <w:pPr>
              <w:pStyle w:val="NormalWeb"/>
              <w:ind w:left="30" w:right="30"/>
              <w:rPr>
                <w:rFonts w:ascii="Calibri" w:hAnsi="Calibri" w:cs="Calibri"/>
                <w:sz w:val="16"/>
              </w:rPr>
            </w:pPr>
            <w:r>
              <w:rPr>
                <w:rFonts w:ascii="Calibri" w:hAnsi="Calibri" w:cs="Calibri"/>
                <w:sz w:val="16"/>
              </w:rPr>
              <w:t>Question 7: Feedback</w:t>
            </w:r>
          </w:p>
          <w:p w14:paraId="6F41C068"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487F4067" w14:textId="77777777" w:rsidR="00911AC0" w:rsidRDefault="00911AC0"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54D69B8A"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4819DB18"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22F6F905"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7BBEB5C"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7F41319D"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0319445B"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Una de las causas más comunes de incidentes de datos dentro de una organización es el intercambio de datos con personal no autorizado. Antes de compartir cualquier documento o archivo que contenga datos confidenciales, siempre:</w:t>
            </w:r>
          </w:p>
          <w:p w14:paraId="7B601552"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Confirme la identidad de la persona que realiza la solicitud y la necesidad de la persona de acceder a la información.</w:t>
            </w:r>
          </w:p>
          <w:p w14:paraId="301EE8D2"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Verifique que la persona esté autorizada para tener una copia de la información.</w:t>
            </w:r>
          </w:p>
          <w:p w14:paraId="2CD69EC6"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Verifique que la información se pueda utilizar para los fines para los que se solicita.</w:t>
            </w:r>
          </w:p>
          <w:p w14:paraId="4095EDA4" w14:textId="77777777" w:rsidR="00911AC0" w:rsidRDefault="00911AC0" w:rsidP="004F4653">
            <w:pPr>
              <w:numPr>
                <w:ilvl w:val="0"/>
                <w:numId w:val="22"/>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comparta solo la cantidad de información requerida para satisfacer la necesidad, no una cantidad mayor.</w:t>
            </w:r>
          </w:p>
          <w:p w14:paraId="52CA930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consulte la Sección 3.2, Compartir Datos confidenciales.</w:t>
            </w:r>
          </w:p>
        </w:tc>
      </w:tr>
      <w:tr w:rsidR="00911AC0" w14:paraId="3ED1B444" w14:textId="77777777" w:rsidTr="004F4653">
        <w:tc>
          <w:tcPr>
            <w:tcW w:w="1353" w:type="dxa"/>
            <w:shd w:val="clear" w:color="auto" w:fill="D9E2F3" w:themeFill="accent1" w:themeFillTint="33"/>
            <w:tcMar>
              <w:top w:w="120" w:type="dxa"/>
              <w:left w:w="180" w:type="dxa"/>
              <w:bottom w:w="120" w:type="dxa"/>
              <w:right w:w="180" w:type="dxa"/>
            </w:tcMar>
            <w:hideMark/>
          </w:tcPr>
          <w:p w14:paraId="1B1F938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6B15C2" w14:textId="77777777" w:rsidR="00911AC0" w:rsidRDefault="00911AC0" w:rsidP="004F4653">
            <w:pPr>
              <w:pStyle w:val="NormalWeb"/>
              <w:ind w:left="30" w:right="30"/>
              <w:rPr>
                <w:rFonts w:ascii="Calibri" w:hAnsi="Calibri" w:cs="Calibri"/>
                <w:sz w:val="16"/>
              </w:rPr>
            </w:pPr>
            <w:r>
              <w:rPr>
                <w:rFonts w:ascii="Calibri" w:hAnsi="Calibri" w:cs="Calibri"/>
                <w:sz w:val="16"/>
              </w:rPr>
              <w:t>Question 8: Scenario</w:t>
            </w:r>
          </w:p>
          <w:p w14:paraId="182E6F0C"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4866E258" w14:textId="77777777" w:rsidR="00911AC0" w:rsidRDefault="00911AC0"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2E0632A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Usted es un Representante de Ventas que visita una clínica en su área. Mientras esperaba en el área de recepción, accidentalmente extravía documentos confidenciales que contienen Información de salud protegida de un paciente. ¿Qué hace usted?</w:t>
            </w:r>
          </w:p>
        </w:tc>
      </w:tr>
      <w:tr w:rsidR="00911AC0" w:rsidRPr="00DF3732" w14:paraId="6C15D216" w14:textId="77777777" w:rsidTr="004F4653">
        <w:tc>
          <w:tcPr>
            <w:tcW w:w="1353" w:type="dxa"/>
            <w:shd w:val="clear" w:color="auto" w:fill="D9E2F3" w:themeFill="accent1" w:themeFillTint="33"/>
            <w:tcMar>
              <w:top w:w="120" w:type="dxa"/>
              <w:left w:w="180" w:type="dxa"/>
              <w:bottom w:w="120" w:type="dxa"/>
              <w:right w:w="180" w:type="dxa"/>
            </w:tcMar>
            <w:hideMark/>
          </w:tcPr>
          <w:p w14:paraId="0DFD63C1"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CE8AECA" w14:textId="77777777" w:rsidR="00911AC0" w:rsidRDefault="00911AC0" w:rsidP="004F4653">
            <w:pPr>
              <w:pStyle w:val="NormalWeb"/>
              <w:ind w:left="30" w:right="30"/>
              <w:rPr>
                <w:rFonts w:ascii="Calibri" w:hAnsi="Calibri" w:cs="Calibri"/>
                <w:sz w:val="16"/>
              </w:rPr>
            </w:pPr>
            <w:r>
              <w:rPr>
                <w:rFonts w:ascii="Calibri" w:hAnsi="Calibri" w:cs="Calibri"/>
                <w:sz w:val="16"/>
              </w:rPr>
              <w:t>Question 8: Options</w:t>
            </w:r>
          </w:p>
          <w:p w14:paraId="158666C2"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6020DF1D" w14:textId="77777777" w:rsidR="00911AC0" w:rsidRDefault="00911AC0" w:rsidP="004F4653">
            <w:pPr>
              <w:pStyle w:val="NormalWeb"/>
              <w:ind w:left="30" w:right="30"/>
              <w:rPr>
                <w:rFonts w:ascii="Calibri" w:hAnsi="Calibri" w:cs="Calibri"/>
                <w:lang w:val="en-IE"/>
              </w:rPr>
            </w:pPr>
            <w:r>
              <w:rPr>
                <w:rFonts w:ascii="Calibri" w:hAnsi="Calibri" w:cs="Calibri"/>
                <w:lang w:val="en-IE"/>
              </w:rPr>
              <w:t>[1] Notify the clinic's privacy officer.</w:t>
            </w:r>
          </w:p>
          <w:p w14:paraId="681C560A" w14:textId="77777777" w:rsidR="00911AC0" w:rsidRDefault="00911AC0" w:rsidP="004F4653">
            <w:pPr>
              <w:pStyle w:val="NormalWeb"/>
              <w:ind w:left="30" w:right="30"/>
              <w:rPr>
                <w:rFonts w:ascii="Calibri" w:hAnsi="Calibri" w:cs="Calibri"/>
                <w:lang w:val="en-IE"/>
              </w:rPr>
            </w:pPr>
            <w:r>
              <w:rPr>
                <w:rFonts w:ascii="Calibri" w:hAnsi="Calibri" w:cs="Calibri"/>
                <w:lang w:val="en-IE"/>
              </w:rPr>
              <w:t>[2] Contact your supervisor.</w:t>
            </w:r>
          </w:p>
          <w:p w14:paraId="221DBD2A" w14:textId="77777777" w:rsidR="00911AC0" w:rsidRDefault="00911AC0"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69EEAD9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[1] Le informa al director de privacidad de la clínica.</w:t>
            </w:r>
          </w:p>
          <w:p w14:paraId="0485DEE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[2] Se comunica con su supervisor.</w:t>
            </w:r>
          </w:p>
          <w:p w14:paraId="1EC44EF5"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[3] Informa el incidente a  OEC o a un miembro del equipo de Privacidad Global.</w:t>
            </w:r>
          </w:p>
        </w:tc>
      </w:tr>
      <w:tr w:rsidR="00911AC0" w:rsidRPr="00DF3732" w14:paraId="20A0015C" w14:textId="77777777" w:rsidTr="004F4653">
        <w:tc>
          <w:tcPr>
            <w:tcW w:w="1353" w:type="dxa"/>
            <w:shd w:val="clear" w:color="auto" w:fill="D9E2F3" w:themeFill="accent1" w:themeFillTint="33"/>
            <w:tcMar>
              <w:top w:w="120" w:type="dxa"/>
              <w:left w:w="180" w:type="dxa"/>
              <w:bottom w:w="120" w:type="dxa"/>
              <w:right w:w="180" w:type="dxa"/>
            </w:tcMar>
            <w:hideMark/>
          </w:tcPr>
          <w:p w14:paraId="1C2981F7"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F6BB0D3" w14:textId="77777777" w:rsidR="00911AC0" w:rsidRDefault="00911AC0" w:rsidP="004F4653">
            <w:pPr>
              <w:pStyle w:val="NormalWeb"/>
              <w:ind w:left="30" w:right="30"/>
              <w:rPr>
                <w:rFonts w:ascii="Calibri" w:hAnsi="Calibri" w:cs="Calibri"/>
                <w:sz w:val="16"/>
              </w:rPr>
            </w:pPr>
            <w:r>
              <w:rPr>
                <w:rFonts w:ascii="Calibri" w:hAnsi="Calibri" w:cs="Calibri"/>
                <w:sz w:val="16"/>
              </w:rPr>
              <w:t>Question 8: Feedback</w:t>
            </w:r>
          </w:p>
          <w:p w14:paraId="616B9586"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77540DB8" w14:textId="77777777" w:rsidR="00911AC0" w:rsidRDefault="00911AC0"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6E9F3617" w14:textId="77777777" w:rsidR="00911AC0" w:rsidRDefault="00911AC0"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6CEB0012"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0E6EAC2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En respuesta a cualquier divulgación inadvertida de la información de salud protegida de un paciente, debe informar inmediatamente el incidente a:</w:t>
            </w:r>
          </w:p>
          <w:p w14:paraId="46CF0027" w14:textId="77777777" w:rsidR="00911AC0" w:rsidRDefault="00911AC0" w:rsidP="004F4653">
            <w:pPr>
              <w:numPr>
                <w:ilvl w:val="0"/>
                <w:numId w:val="2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OEC o a un miembro del equipo de Privacidad Global.</w:t>
            </w:r>
          </w:p>
          <w:p w14:paraId="0E45A38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consulte la Sección 3.4, Respuesta a divulgaciones indebidas.</w:t>
            </w:r>
          </w:p>
        </w:tc>
      </w:tr>
      <w:tr w:rsidR="00911AC0" w14:paraId="43C50769" w14:textId="77777777" w:rsidTr="004F4653">
        <w:tc>
          <w:tcPr>
            <w:tcW w:w="1353" w:type="dxa"/>
            <w:shd w:val="clear" w:color="auto" w:fill="D9E2F3" w:themeFill="accent1" w:themeFillTint="33"/>
            <w:tcMar>
              <w:top w:w="120" w:type="dxa"/>
              <w:left w:w="180" w:type="dxa"/>
              <w:bottom w:w="120" w:type="dxa"/>
              <w:right w:w="180" w:type="dxa"/>
            </w:tcMar>
            <w:hideMark/>
          </w:tcPr>
          <w:p w14:paraId="3560F58C"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3B8CE81" w14:textId="77777777" w:rsidR="00911AC0" w:rsidRDefault="00911AC0" w:rsidP="004F4653">
            <w:pPr>
              <w:pStyle w:val="NormalWeb"/>
              <w:ind w:left="30" w:right="30"/>
              <w:rPr>
                <w:rFonts w:ascii="Calibri" w:hAnsi="Calibri" w:cs="Calibri"/>
                <w:sz w:val="16"/>
              </w:rPr>
            </w:pPr>
            <w:r>
              <w:rPr>
                <w:rFonts w:ascii="Calibri" w:hAnsi="Calibri" w:cs="Calibri"/>
                <w:sz w:val="16"/>
              </w:rPr>
              <w:t>Question 9: Scenario</w:t>
            </w:r>
          </w:p>
          <w:p w14:paraId="43D7121D"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CDEC7EA" w14:textId="77777777" w:rsidR="00911AC0" w:rsidRDefault="00911AC0"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79A82CA1"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Mientras va al trabajo en el tren, al salir del mismo, accidentalmente deja en su asiento su computadora portátil que contiene documentos confidenciales del trabajo. Se da cuenta del error cuando llega a la oficina y busca desesperadamente su computadora portátil, pero no aparece por ningún lado. ¿Qué debe hacer primero?</w:t>
            </w:r>
          </w:p>
        </w:tc>
      </w:tr>
      <w:tr w:rsidR="00911AC0" w:rsidRPr="00DF3732" w14:paraId="16755262" w14:textId="77777777" w:rsidTr="004F4653">
        <w:tc>
          <w:tcPr>
            <w:tcW w:w="1353" w:type="dxa"/>
            <w:shd w:val="clear" w:color="auto" w:fill="D9E2F3" w:themeFill="accent1" w:themeFillTint="33"/>
            <w:tcMar>
              <w:top w:w="120" w:type="dxa"/>
              <w:left w:w="180" w:type="dxa"/>
              <w:bottom w:w="120" w:type="dxa"/>
              <w:right w:w="180" w:type="dxa"/>
            </w:tcMar>
            <w:hideMark/>
          </w:tcPr>
          <w:p w14:paraId="78BA28C6"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BB27C6" w14:textId="77777777" w:rsidR="00911AC0" w:rsidRDefault="00911AC0" w:rsidP="004F4653">
            <w:pPr>
              <w:pStyle w:val="NormalWeb"/>
              <w:ind w:left="30" w:right="30"/>
              <w:rPr>
                <w:rFonts w:ascii="Calibri" w:hAnsi="Calibri" w:cs="Calibri"/>
                <w:sz w:val="16"/>
              </w:rPr>
            </w:pPr>
            <w:r>
              <w:rPr>
                <w:rFonts w:ascii="Calibri" w:hAnsi="Calibri" w:cs="Calibri"/>
                <w:sz w:val="16"/>
              </w:rPr>
              <w:t>Question 9: Options</w:t>
            </w:r>
          </w:p>
          <w:p w14:paraId="5EF18383"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724F1559" w14:textId="77777777" w:rsidR="00911AC0" w:rsidRDefault="00911AC0"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5EF2F296" w14:textId="77777777" w:rsidR="00911AC0" w:rsidRDefault="00911AC0"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29515D0E" w14:textId="77777777" w:rsidR="00911AC0" w:rsidRDefault="00911AC0"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316B9F87"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[1] Llamar a la compañía ferroviaria y preguntar si alguien devolvió su computadora portátil.</w:t>
            </w:r>
          </w:p>
          <w:p w14:paraId="08D3D5C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[2] Volver a la estación de trenes y buscar su computadora portátil.</w:t>
            </w:r>
          </w:p>
          <w:p w14:paraId="41BD4E65"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[3] Ponerse en contacto con la Línea de Asistencia Global local.</w:t>
            </w:r>
          </w:p>
        </w:tc>
      </w:tr>
      <w:tr w:rsidR="00911AC0" w:rsidRPr="00DF3732" w14:paraId="6DD322E0" w14:textId="77777777" w:rsidTr="004F4653">
        <w:tc>
          <w:tcPr>
            <w:tcW w:w="1353" w:type="dxa"/>
            <w:shd w:val="clear" w:color="auto" w:fill="D9E2F3" w:themeFill="accent1" w:themeFillTint="33"/>
            <w:tcMar>
              <w:top w:w="120" w:type="dxa"/>
              <w:left w:w="180" w:type="dxa"/>
              <w:bottom w:w="120" w:type="dxa"/>
              <w:right w:w="180" w:type="dxa"/>
            </w:tcMar>
            <w:hideMark/>
          </w:tcPr>
          <w:p w14:paraId="2DE63D57"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4CBEDDF" w14:textId="77777777" w:rsidR="00911AC0" w:rsidRDefault="00911AC0" w:rsidP="004F4653">
            <w:pPr>
              <w:pStyle w:val="NormalWeb"/>
              <w:ind w:left="30" w:right="30"/>
              <w:rPr>
                <w:rFonts w:ascii="Calibri" w:hAnsi="Calibri" w:cs="Calibri"/>
                <w:sz w:val="16"/>
              </w:rPr>
            </w:pPr>
            <w:r>
              <w:rPr>
                <w:rFonts w:ascii="Calibri" w:hAnsi="Calibri" w:cs="Calibri"/>
                <w:sz w:val="16"/>
              </w:rPr>
              <w:t>Question 9: Feedback</w:t>
            </w:r>
          </w:p>
          <w:p w14:paraId="4E7177DA"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720FB923"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603E76D6"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5761EB2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usted cree que es posible que información confidencial se haya puesto en riesgo, por ejemplo, a través de una computadora portátil perdida o robada, comuníquese con la Línea de asistencia global de inmediato.</w:t>
            </w:r>
          </w:p>
          <w:p w14:paraId="6286F0D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consulte la Sección 3.4, Informar un incidente de datos.</w:t>
            </w:r>
          </w:p>
        </w:tc>
      </w:tr>
      <w:tr w:rsidR="00911AC0" w:rsidRPr="00DF3732" w14:paraId="56DDA2FF" w14:textId="77777777" w:rsidTr="004F4653">
        <w:tc>
          <w:tcPr>
            <w:tcW w:w="1353" w:type="dxa"/>
            <w:shd w:val="clear" w:color="auto" w:fill="D9E2F3" w:themeFill="accent1" w:themeFillTint="33"/>
            <w:tcMar>
              <w:top w:w="120" w:type="dxa"/>
              <w:left w:w="180" w:type="dxa"/>
              <w:bottom w:w="120" w:type="dxa"/>
              <w:right w:w="180" w:type="dxa"/>
            </w:tcMar>
            <w:hideMark/>
          </w:tcPr>
          <w:p w14:paraId="57EDEE59"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DDB9A7" w14:textId="77777777" w:rsidR="00911AC0" w:rsidRDefault="00911AC0" w:rsidP="004F4653">
            <w:pPr>
              <w:pStyle w:val="NormalWeb"/>
              <w:ind w:left="30" w:right="30"/>
              <w:rPr>
                <w:rFonts w:ascii="Calibri" w:hAnsi="Calibri" w:cs="Calibri"/>
                <w:sz w:val="16"/>
              </w:rPr>
            </w:pPr>
            <w:r>
              <w:rPr>
                <w:rFonts w:ascii="Calibri" w:hAnsi="Calibri" w:cs="Calibri"/>
                <w:sz w:val="16"/>
              </w:rPr>
              <w:t>Question 10: Scenario</w:t>
            </w:r>
          </w:p>
          <w:p w14:paraId="1E281609"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02E20CFF" w14:textId="77777777" w:rsidR="00911AC0" w:rsidRDefault="00911AC0"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35194F2E" w14:textId="77777777" w:rsidR="00911AC0" w:rsidRDefault="00911AC0"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26FF689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Solo debe usar información personal:</w:t>
            </w:r>
          </w:p>
          <w:p w14:paraId="2F5B266B"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Marque todas las opciones que correspondan.</w:t>
            </w:r>
          </w:p>
        </w:tc>
      </w:tr>
      <w:tr w:rsidR="00911AC0" w:rsidRPr="00DF3732" w14:paraId="612D159C" w14:textId="77777777" w:rsidTr="004F4653">
        <w:tc>
          <w:tcPr>
            <w:tcW w:w="1353" w:type="dxa"/>
            <w:shd w:val="clear" w:color="auto" w:fill="D9E2F3" w:themeFill="accent1" w:themeFillTint="33"/>
            <w:tcMar>
              <w:top w:w="120" w:type="dxa"/>
              <w:left w:w="180" w:type="dxa"/>
              <w:bottom w:w="120" w:type="dxa"/>
              <w:right w:w="180" w:type="dxa"/>
            </w:tcMar>
            <w:hideMark/>
          </w:tcPr>
          <w:p w14:paraId="0FC2FF7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6CEF7C8" w14:textId="77777777" w:rsidR="00911AC0" w:rsidRDefault="00911AC0" w:rsidP="004F4653">
            <w:pPr>
              <w:pStyle w:val="NormalWeb"/>
              <w:ind w:left="30" w:right="30"/>
              <w:rPr>
                <w:rFonts w:ascii="Calibri" w:hAnsi="Calibri" w:cs="Calibri"/>
                <w:sz w:val="16"/>
              </w:rPr>
            </w:pPr>
            <w:r>
              <w:rPr>
                <w:rFonts w:ascii="Calibri" w:hAnsi="Calibri" w:cs="Calibri"/>
                <w:sz w:val="16"/>
              </w:rPr>
              <w:t>Question 10: Options</w:t>
            </w:r>
          </w:p>
          <w:p w14:paraId="0D048A0D"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230D8C3" w14:textId="77777777" w:rsidR="00911AC0" w:rsidRDefault="00911AC0"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26F8619F" w14:textId="77777777" w:rsidR="00911AC0" w:rsidRDefault="00911AC0"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21C5CDC2" w14:textId="77777777" w:rsidR="00911AC0" w:rsidRDefault="00911AC0"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3C735069"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[1] Para el fin específico para el que le han concedido acceso.</w:t>
            </w:r>
          </w:p>
          <w:p w14:paraId="2EE0AA2E"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[2] Según la notificación brindada al sujeto de datos.</w:t>
            </w:r>
          </w:p>
          <w:p w14:paraId="7BED7EF9" w14:textId="77777777" w:rsidR="00911AC0" w:rsidRDefault="00911AC0" w:rsidP="004F4653">
            <w:pPr>
              <w:pStyle w:val="iscorrect"/>
              <w:ind w:left="30" w:right="30"/>
              <w:rPr>
                <w:rFonts w:ascii="Calibri" w:hAnsi="Calibri" w:cs="Calibri"/>
                <w:lang w:val="es-ES"/>
              </w:rPr>
            </w:pPr>
            <w:r>
              <w:rPr>
                <w:rFonts w:ascii="Calibri" w:eastAsia="Calibri" w:hAnsi="Calibri" w:cs="Calibri"/>
                <w:lang w:val="es-ES_tradnl"/>
              </w:rPr>
              <w:t>[3] Según el consentimiento otorgado por el sujeto de datos.</w:t>
            </w:r>
          </w:p>
        </w:tc>
      </w:tr>
      <w:tr w:rsidR="00911AC0" w:rsidRPr="00DF3732" w14:paraId="48682857" w14:textId="77777777" w:rsidTr="004F4653">
        <w:tc>
          <w:tcPr>
            <w:tcW w:w="1353" w:type="dxa"/>
            <w:shd w:val="clear" w:color="auto" w:fill="D9E2F3" w:themeFill="accent1" w:themeFillTint="33"/>
            <w:tcMar>
              <w:top w:w="120" w:type="dxa"/>
              <w:left w:w="180" w:type="dxa"/>
              <w:bottom w:w="120" w:type="dxa"/>
              <w:right w:w="180" w:type="dxa"/>
            </w:tcMar>
            <w:hideMark/>
          </w:tcPr>
          <w:p w14:paraId="19A2E4F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93631F8" w14:textId="77777777" w:rsidR="00911AC0" w:rsidRDefault="00911AC0" w:rsidP="004F4653">
            <w:pPr>
              <w:pStyle w:val="NormalWeb"/>
              <w:ind w:left="30" w:right="30"/>
              <w:rPr>
                <w:rFonts w:ascii="Calibri" w:hAnsi="Calibri" w:cs="Calibri"/>
                <w:sz w:val="16"/>
              </w:rPr>
            </w:pPr>
            <w:r>
              <w:rPr>
                <w:rFonts w:ascii="Calibri" w:hAnsi="Calibri" w:cs="Calibri"/>
                <w:sz w:val="16"/>
              </w:rPr>
              <w:t>Question 10: Feedback</w:t>
            </w:r>
          </w:p>
          <w:p w14:paraId="4F27BBF4" w14:textId="77777777" w:rsidR="00911AC0" w:rsidRDefault="00911AC0"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426256B5" w14:textId="77777777" w:rsidR="00911AC0" w:rsidRDefault="00911AC0"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51A53A24" w14:textId="77777777" w:rsidR="00911AC0" w:rsidRDefault="00911AC0"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4AB44F7E" w14:textId="77777777" w:rsidR="00911AC0" w:rsidRDefault="00911AC0"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025A7B81" w14:textId="77777777" w:rsidR="00911AC0" w:rsidRDefault="00911AC0"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6440B876" w14:textId="77777777" w:rsidR="00911AC0" w:rsidRDefault="00911AC0"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21F17458"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Si tiene permiso para acceder a información personal, úsela solamente:</w:t>
            </w:r>
          </w:p>
          <w:p w14:paraId="4709068C" w14:textId="77777777" w:rsidR="00911AC0" w:rsidRDefault="00911AC0" w:rsidP="004F4653">
            <w:pPr>
              <w:numPr>
                <w:ilvl w:val="0"/>
                <w:numId w:val="24"/>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Para el fin específico para el que le han concedido acceso.</w:t>
            </w:r>
          </w:p>
          <w:p w14:paraId="404CF3A3" w14:textId="77777777" w:rsidR="00911AC0" w:rsidRDefault="00911AC0" w:rsidP="004F4653">
            <w:pPr>
              <w:numPr>
                <w:ilvl w:val="0"/>
                <w:numId w:val="24"/>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Según la notificación brindada al sujeto de datos.</w:t>
            </w:r>
          </w:p>
          <w:p w14:paraId="632B98B1" w14:textId="77777777" w:rsidR="00911AC0" w:rsidRDefault="00911AC0" w:rsidP="004F4653">
            <w:pPr>
              <w:numPr>
                <w:ilvl w:val="0"/>
                <w:numId w:val="24"/>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es-ES_tradnl"/>
              </w:rPr>
              <w:t>Según el consentimiento otorgado por el sujeto de datos.</w:t>
            </w:r>
          </w:p>
          <w:p w14:paraId="1A8DAE6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obtener más información, consulte la Sección 3.1, Acceso y uso de Datos confidenciales.</w:t>
            </w:r>
          </w:p>
        </w:tc>
      </w:tr>
      <w:tr w:rsidR="00911AC0" w:rsidRPr="00DF3732" w14:paraId="550B11B5" w14:textId="77777777" w:rsidTr="004F4653">
        <w:tc>
          <w:tcPr>
            <w:tcW w:w="1353" w:type="dxa"/>
            <w:shd w:val="clear" w:color="auto" w:fill="D9E2F3" w:themeFill="accent1" w:themeFillTint="33"/>
            <w:tcMar>
              <w:top w:w="120" w:type="dxa"/>
              <w:left w:w="180" w:type="dxa"/>
              <w:bottom w:w="120" w:type="dxa"/>
              <w:right w:w="180" w:type="dxa"/>
            </w:tcMar>
            <w:hideMark/>
          </w:tcPr>
          <w:p w14:paraId="5EE06EAA" w14:textId="77777777" w:rsidR="00911AC0" w:rsidRDefault="00911AC0"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63026086" w14:textId="77777777" w:rsidR="00911AC0" w:rsidRDefault="00911AC0"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3DDCAD" w14:textId="77777777" w:rsidR="00911AC0" w:rsidRDefault="00911AC0"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7947DD8B"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Todas las preguntas están sin responder.</w:t>
            </w:r>
          </w:p>
        </w:tc>
      </w:tr>
      <w:tr w:rsidR="00911AC0" w:rsidRPr="00DF3732" w14:paraId="1BEEA4BB" w14:textId="77777777" w:rsidTr="004F4653">
        <w:tc>
          <w:tcPr>
            <w:tcW w:w="1353" w:type="dxa"/>
            <w:shd w:val="clear" w:color="auto" w:fill="D9E2F3" w:themeFill="accent1" w:themeFillTint="33"/>
            <w:tcMar>
              <w:top w:w="120" w:type="dxa"/>
              <w:left w:w="180" w:type="dxa"/>
              <w:bottom w:w="120" w:type="dxa"/>
              <w:right w:w="180" w:type="dxa"/>
            </w:tcMar>
            <w:hideMark/>
          </w:tcPr>
          <w:p w14:paraId="24B34278" w14:textId="77777777" w:rsidR="00911AC0" w:rsidRDefault="00911AC0"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0C09B6C9" w14:textId="77777777" w:rsidR="00911AC0" w:rsidRDefault="00911AC0"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B5F18B" w14:textId="77777777" w:rsidR="00911AC0" w:rsidRDefault="00911AC0"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3E004800" w14:textId="77777777" w:rsidR="00911AC0" w:rsidRDefault="00911AC0"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2BD6EE0F" w14:textId="77777777" w:rsidR="00911AC0" w:rsidRDefault="00911AC0"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6F7788EB"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57CC868C" w14:textId="77777777" w:rsidR="00911AC0" w:rsidRDefault="00911AC0"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5C528758"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651F16AE"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No existen resultados disponibles, ya que no completó la Verificación de conocimientos.</w:t>
            </w:r>
          </w:p>
          <w:p w14:paraId="74B5F7A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¡Felicitaciones! Aprobó con éxito la Verificación de conocimientos y finalizó el curso.</w:t>
            </w:r>
          </w:p>
          <w:p w14:paraId="03EA0DAC"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Para revisar los resultados a continuación, haga clic en cada pregunta.</w:t>
            </w:r>
          </w:p>
          <w:p w14:paraId="451B30D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Cuando haya terminado, debe hacer clic en el icono </w:t>
            </w:r>
            <w:r>
              <w:rPr>
                <w:rFonts w:ascii="Calibri" w:eastAsia="Calibri" w:hAnsi="Calibri" w:cs="Calibri"/>
                <w:b/>
                <w:lang w:val="es-ES_tradnl"/>
              </w:rPr>
              <w:t>“</w:t>
            </w:r>
            <w:r>
              <w:rPr>
                <w:rFonts w:ascii="Calibri" w:eastAsia="Calibri" w:hAnsi="Calibri" w:cs="Calibri"/>
                <w:b/>
                <w:bCs/>
                <w:lang w:val="es-ES_tradnl"/>
              </w:rPr>
              <w:t xml:space="preserve">SALIR [X]” </w:t>
            </w:r>
            <w:r>
              <w:rPr>
                <w:rFonts w:ascii="Calibri" w:eastAsia="Calibri" w:hAnsi="Calibri" w:cs="Calibri"/>
                <w:lang w:val="es-ES_tradnl"/>
              </w:rPr>
              <w:t>en la barra del título del curso antes de cerrar la ventana o la pestaña del navegador.</w:t>
            </w:r>
          </w:p>
          <w:p w14:paraId="3F2E5CA9"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Lo sentimos. No aprobó la Verificación de conocimientos. Tómese unos minutos para revisar los resultados a continuación haciendo clic en cada pregunta.</w:t>
            </w:r>
          </w:p>
          <w:p w14:paraId="70A59915"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 xml:space="preserve">Cuando esté listo, haga clic en el botón </w:t>
            </w:r>
            <w:r>
              <w:rPr>
                <w:rFonts w:ascii="Calibri" w:eastAsia="Calibri" w:hAnsi="Calibri" w:cs="Calibri"/>
                <w:b/>
                <w:lang w:val="es-ES_tradnl"/>
              </w:rPr>
              <w:t>“</w:t>
            </w:r>
            <w:r>
              <w:rPr>
                <w:rFonts w:ascii="Calibri" w:eastAsia="Calibri" w:hAnsi="Calibri" w:cs="Calibri"/>
                <w:b/>
                <w:bCs/>
                <w:lang w:val="es-ES_tradnl"/>
              </w:rPr>
              <w:t>Realizar nuevamente la Verificación de conocimientos”</w:t>
            </w:r>
            <w:r>
              <w:rPr>
                <w:rFonts w:ascii="Calibri" w:eastAsia="Calibri" w:hAnsi="Calibri" w:cs="Calibri"/>
                <w:lang w:val="es-ES_tradnl"/>
              </w:rPr>
              <w:t>.</w:t>
            </w:r>
          </w:p>
        </w:tc>
      </w:tr>
      <w:tr w:rsidR="00911AC0" w14:paraId="152E5BD1" w14:textId="77777777" w:rsidTr="004F4653">
        <w:tc>
          <w:tcPr>
            <w:tcW w:w="1353" w:type="dxa"/>
            <w:shd w:val="clear" w:color="auto" w:fill="D9E2F3" w:themeFill="accent1" w:themeFillTint="33"/>
            <w:tcMar>
              <w:top w:w="120" w:type="dxa"/>
              <w:left w:w="180" w:type="dxa"/>
              <w:bottom w:w="120" w:type="dxa"/>
              <w:right w:w="180" w:type="dxa"/>
            </w:tcMar>
            <w:hideMark/>
          </w:tcPr>
          <w:p w14:paraId="2D32553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7EFB795D" w14:textId="77777777" w:rsidR="00911AC0" w:rsidRDefault="00911AC0"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106BDDF3"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Introducción</w:t>
            </w:r>
          </w:p>
        </w:tc>
      </w:tr>
      <w:tr w:rsidR="00911AC0" w14:paraId="1F730565" w14:textId="77777777" w:rsidTr="004F4653">
        <w:tc>
          <w:tcPr>
            <w:tcW w:w="1353" w:type="dxa"/>
            <w:shd w:val="clear" w:color="auto" w:fill="D9E2F3" w:themeFill="accent1" w:themeFillTint="33"/>
            <w:tcMar>
              <w:top w:w="120" w:type="dxa"/>
              <w:left w:w="180" w:type="dxa"/>
              <w:bottom w:w="120" w:type="dxa"/>
              <w:right w:w="180" w:type="dxa"/>
            </w:tcMar>
            <w:hideMark/>
          </w:tcPr>
          <w:p w14:paraId="2E851EAB"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43F6535F" w14:textId="77777777" w:rsidR="00911AC0" w:rsidRDefault="00911AC0" w:rsidP="004F4653">
            <w:pPr>
              <w:pStyle w:val="NormalWeb"/>
              <w:ind w:left="30" w:right="30"/>
              <w:rPr>
                <w:rFonts w:ascii="Calibri" w:hAnsi="Calibri" w:cs="Calibri"/>
              </w:rPr>
            </w:pPr>
            <w:r>
              <w:rPr>
                <w:rFonts w:ascii="Calibri" w:hAnsi="Calibri" w:cs="Calibri"/>
              </w:rPr>
              <w:t>Welcome</w:t>
            </w:r>
          </w:p>
        </w:tc>
        <w:tc>
          <w:tcPr>
            <w:tcW w:w="6000" w:type="dxa"/>
            <w:vAlign w:val="center"/>
          </w:tcPr>
          <w:p w14:paraId="5BE947C4"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Bienvenido(a)</w:t>
            </w:r>
          </w:p>
        </w:tc>
      </w:tr>
      <w:tr w:rsidR="00911AC0" w14:paraId="1A0A2D79" w14:textId="77777777" w:rsidTr="004F4653">
        <w:tc>
          <w:tcPr>
            <w:tcW w:w="1353" w:type="dxa"/>
            <w:shd w:val="clear" w:color="auto" w:fill="D9E2F3" w:themeFill="accent1" w:themeFillTint="33"/>
            <w:tcMar>
              <w:top w:w="120" w:type="dxa"/>
              <w:left w:w="180" w:type="dxa"/>
              <w:bottom w:w="120" w:type="dxa"/>
              <w:right w:w="180" w:type="dxa"/>
            </w:tcMar>
            <w:hideMark/>
          </w:tcPr>
          <w:p w14:paraId="1AA2A958"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6D474A8A" w14:textId="77777777" w:rsidR="00911AC0" w:rsidRDefault="00911AC0"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63038B77"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Objetivos</w:t>
            </w:r>
          </w:p>
        </w:tc>
      </w:tr>
      <w:tr w:rsidR="00911AC0" w14:paraId="41666E71" w14:textId="77777777" w:rsidTr="004F4653">
        <w:tc>
          <w:tcPr>
            <w:tcW w:w="1353" w:type="dxa"/>
            <w:shd w:val="clear" w:color="auto" w:fill="D9E2F3" w:themeFill="accent1" w:themeFillTint="33"/>
            <w:tcMar>
              <w:top w:w="120" w:type="dxa"/>
              <w:left w:w="180" w:type="dxa"/>
              <w:bottom w:w="120" w:type="dxa"/>
              <w:right w:w="180" w:type="dxa"/>
            </w:tcMar>
            <w:hideMark/>
          </w:tcPr>
          <w:p w14:paraId="137F3B40"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1310B3E2" w14:textId="77777777" w:rsidR="00911AC0" w:rsidRDefault="00911AC0" w:rsidP="004F4653">
            <w:pPr>
              <w:pStyle w:val="NormalWeb"/>
              <w:ind w:left="30" w:right="30"/>
              <w:rPr>
                <w:rFonts w:ascii="Calibri" w:hAnsi="Calibri" w:cs="Calibri"/>
              </w:rPr>
            </w:pPr>
            <w:r>
              <w:rPr>
                <w:rFonts w:ascii="Calibri" w:hAnsi="Calibri" w:cs="Calibri"/>
              </w:rPr>
              <w:t>Menu</w:t>
            </w:r>
          </w:p>
        </w:tc>
        <w:tc>
          <w:tcPr>
            <w:tcW w:w="6000" w:type="dxa"/>
            <w:vAlign w:val="center"/>
          </w:tcPr>
          <w:p w14:paraId="02D1B05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Menú</w:t>
            </w:r>
          </w:p>
        </w:tc>
      </w:tr>
      <w:tr w:rsidR="00911AC0" w14:paraId="131CBBE0" w14:textId="77777777" w:rsidTr="004F4653">
        <w:tc>
          <w:tcPr>
            <w:tcW w:w="1353" w:type="dxa"/>
            <w:shd w:val="clear" w:color="auto" w:fill="D9E2F3" w:themeFill="accent1" w:themeFillTint="33"/>
            <w:tcMar>
              <w:top w:w="120" w:type="dxa"/>
              <w:left w:w="180" w:type="dxa"/>
              <w:bottom w:w="120" w:type="dxa"/>
              <w:right w:w="180" w:type="dxa"/>
            </w:tcMar>
            <w:hideMark/>
          </w:tcPr>
          <w:p w14:paraId="11A7BC6C"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6AF43DC5" w14:textId="77777777" w:rsidR="00911AC0" w:rsidRDefault="00911AC0"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36F293CC"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Información personal</w:t>
            </w:r>
          </w:p>
        </w:tc>
      </w:tr>
      <w:tr w:rsidR="00911AC0" w14:paraId="7A192E6E" w14:textId="77777777" w:rsidTr="004F4653">
        <w:tc>
          <w:tcPr>
            <w:tcW w:w="1353" w:type="dxa"/>
            <w:shd w:val="clear" w:color="auto" w:fill="D9E2F3" w:themeFill="accent1" w:themeFillTint="33"/>
            <w:tcMar>
              <w:top w:w="120" w:type="dxa"/>
              <w:left w:w="180" w:type="dxa"/>
              <w:bottom w:w="120" w:type="dxa"/>
              <w:right w:w="180" w:type="dxa"/>
            </w:tcMar>
            <w:hideMark/>
          </w:tcPr>
          <w:p w14:paraId="50602DC8"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14C92E58" w14:textId="77777777" w:rsidR="00911AC0" w:rsidRDefault="00911AC0"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0503B3E6"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Reconocer la información personal</w:t>
            </w:r>
          </w:p>
        </w:tc>
      </w:tr>
      <w:tr w:rsidR="00911AC0" w:rsidRPr="00DF3732" w14:paraId="156BD14D" w14:textId="77777777" w:rsidTr="004F4653">
        <w:tc>
          <w:tcPr>
            <w:tcW w:w="1353" w:type="dxa"/>
            <w:shd w:val="clear" w:color="auto" w:fill="D9E2F3" w:themeFill="accent1" w:themeFillTint="33"/>
            <w:tcMar>
              <w:top w:w="120" w:type="dxa"/>
              <w:left w:w="180" w:type="dxa"/>
              <w:bottom w:w="120" w:type="dxa"/>
              <w:right w:w="180" w:type="dxa"/>
            </w:tcMar>
            <w:hideMark/>
          </w:tcPr>
          <w:p w14:paraId="331734C9"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1C50E28E" w14:textId="77777777" w:rsidR="00911AC0" w:rsidRDefault="00911AC0"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66102BC3"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Requisitos legales, regulatorios y contractuales</w:t>
            </w:r>
          </w:p>
        </w:tc>
      </w:tr>
      <w:tr w:rsidR="00911AC0" w:rsidRPr="00DF3732" w14:paraId="3BA06578" w14:textId="77777777" w:rsidTr="004F4653">
        <w:tc>
          <w:tcPr>
            <w:tcW w:w="1353" w:type="dxa"/>
            <w:shd w:val="clear" w:color="auto" w:fill="D9E2F3" w:themeFill="accent1" w:themeFillTint="33"/>
            <w:tcMar>
              <w:top w:w="120" w:type="dxa"/>
              <w:left w:w="180" w:type="dxa"/>
              <w:bottom w:w="120" w:type="dxa"/>
              <w:right w:w="180" w:type="dxa"/>
            </w:tcMar>
            <w:hideMark/>
          </w:tcPr>
          <w:p w14:paraId="64493B4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68751259" w14:textId="77777777" w:rsidR="00911AC0" w:rsidRDefault="00911AC0"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6E4DD990"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Principios de Privacidad por Diseño de Abbott</w:t>
            </w:r>
          </w:p>
        </w:tc>
      </w:tr>
      <w:tr w:rsidR="00911AC0" w14:paraId="489D71BE" w14:textId="77777777" w:rsidTr="004F4653">
        <w:tc>
          <w:tcPr>
            <w:tcW w:w="1353" w:type="dxa"/>
            <w:shd w:val="clear" w:color="auto" w:fill="D9E2F3" w:themeFill="accent1" w:themeFillTint="33"/>
            <w:tcMar>
              <w:top w:w="120" w:type="dxa"/>
              <w:left w:w="180" w:type="dxa"/>
              <w:bottom w:w="120" w:type="dxa"/>
              <w:right w:w="180" w:type="dxa"/>
            </w:tcMar>
            <w:hideMark/>
          </w:tcPr>
          <w:p w14:paraId="136185B0"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1F52634B" w14:textId="77777777" w:rsidR="00911AC0" w:rsidRDefault="00911AC0" w:rsidP="004F4653">
            <w:pPr>
              <w:pStyle w:val="NormalWeb"/>
              <w:ind w:left="30" w:right="30"/>
              <w:rPr>
                <w:rFonts w:ascii="Calibri" w:hAnsi="Calibri" w:cs="Calibri"/>
              </w:rPr>
            </w:pPr>
            <w:r>
              <w:rPr>
                <w:rFonts w:ascii="Calibri" w:hAnsi="Calibri" w:cs="Calibri"/>
              </w:rPr>
              <w:t>Review</w:t>
            </w:r>
          </w:p>
        </w:tc>
        <w:tc>
          <w:tcPr>
            <w:tcW w:w="6000" w:type="dxa"/>
            <w:vAlign w:val="center"/>
          </w:tcPr>
          <w:p w14:paraId="36B7EA1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Revisión</w:t>
            </w:r>
          </w:p>
        </w:tc>
      </w:tr>
      <w:tr w:rsidR="00911AC0" w14:paraId="194FB448" w14:textId="77777777" w:rsidTr="004F4653">
        <w:tc>
          <w:tcPr>
            <w:tcW w:w="1353" w:type="dxa"/>
            <w:shd w:val="clear" w:color="auto" w:fill="D9E2F3" w:themeFill="accent1" w:themeFillTint="33"/>
            <w:tcMar>
              <w:top w:w="120" w:type="dxa"/>
              <w:left w:w="180" w:type="dxa"/>
              <w:bottom w:w="120" w:type="dxa"/>
              <w:right w:w="180" w:type="dxa"/>
            </w:tcMar>
            <w:hideMark/>
          </w:tcPr>
          <w:p w14:paraId="5B214EA1"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27D250B4" w14:textId="77777777" w:rsidR="00911AC0" w:rsidRDefault="00911AC0"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4A6ED78A"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Información Comercial Confidencial</w:t>
            </w:r>
          </w:p>
        </w:tc>
      </w:tr>
      <w:tr w:rsidR="00911AC0" w:rsidRPr="00DF3732" w14:paraId="03ACE14D" w14:textId="77777777" w:rsidTr="004F4653">
        <w:tc>
          <w:tcPr>
            <w:tcW w:w="1353" w:type="dxa"/>
            <w:shd w:val="clear" w:color="auto" w:fill="D9E2F3" w:themeFill="accent1" w:themeFillTint="33"/>
            <w:tcMar>
              <w:top w:w="120" w:type="dxa"/>
              <w:left w:w="180" w:type="dxa"/>
              <w:bottom w:w="120" w:type="dxa"/>
              <w:right w:w="180" w:type="dxa"/>
            </w:tcMar>
            <w:hideMark/>
          </w:tcPr>
          <w:p w14:paraId="21C3FE4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76FDE41E" w14:textId="77777777" w:rsidR="00911AC0" w:rsidRDefault="00911AC0"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0525514E"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Reconocer la Información Comercial Confidencial</w:t>
            </w:r>
          </w:p>
        </w:tc>
      </w:tr>
      <w:tr w:rsidR="00911AC0" w:rsidRPr="00DF3732" w14:paraId="5CA78DB0" w14:textId="77777777" w:rsidTr="004F4653">
        <w:tc>
          <w:tcPr>
            <w:tcW w:w="1353" w:type="dxa"/>
            <w:shd w:val="clear" w:color="auto" w:fill="D9E2F3" w:themeFill="accent1" w:themeFillTint="33"/>
            <w:tcMar>
              <w:top w:w="120" w:type="dxa"/>
              <w:left w:w="180" w:type="dxa"/>
              <w:bottom w:w="120" w:type="dxa"/>
              <w:right w:w="180" w:type="dxa"/>
            </w:tcMar>
            <w:hideMark/>
          </w:tcPr>
          <w:p w14:paraId="1A4BF0C9"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6E611021" w14:textId="77777777" w:rsidR="00911AC0" w:rsidRDefault="00911AC0"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1CB4BC46"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Costo de no proteger información comercial confidencial</w:t>
            </w:r>
          </w:p>
        </w:tc>
      </w:tr>
      <w:tr w:rsidR="00911AC0" w14:paraId="460F12C2" w14:textId="77777777" w:rsidTr="004F4653">
        <w:tc>
          <w:tcPr>
            <w:tcW w:w="1353" w:type="dxa"/>
            <w:shd w:val="clear" w:color="auto" w:fill="D9E2F3" w:themeFill="accent1" w:themeFillTint="33"/>
            <w:tcMar>
              <w:top w:w="120" w:type="dxa"/>
              <w:left w:w="180" w:type="dxa"/>
              <w:bottom w:w="120" w:type="dxa"/>
              <w:right w:w="180" w:type="dxa"/>
            </w:tcMar>
            <w:hideMark/>
          </w:tcPr>
          <w:p w14:paraId="22F384FC"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73418E89" w14:textId="77777777" w:rsidR="00911AC0" w:rsidRDefault="00911AC0"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3506198D"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Información privilegiada</w:t>
            </w:r>
          </w:p>
        </w:tc>
      </w:tr>
      <w:tr w:rsidR="00911AC0" w14:paraId="5AB5250B" w14:textId="77777777" w:rsidTr="004F4653">
        <w:tc>
          <w:tcPr>
            <w:tcW w:w="1353" w:type="dxa"/>
            <w:shd w:val="clear" w:color="auto" w:fill="D9E2F3" w:themeFill="accent1" w:themeFillTint="33"/>
            <w:tcMar>
              <w:top w:w="120" w:type="dxa"/>
              <w:left w:w="180" w:type="dxa"/>
              <w:bottom w:w="120" w:type="dxa"/>
              <w:right w:w="180" w:type="dxa"/>
            </w:tcMar>
            <w:hideMark/>
          </w:tcPr>
          <w:p w14:paraId="4B4F82D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445ADD80" w14:textId="77777777" w:rsidR="00911AC0" w:rsidRDefault="00911AC0" w:rsidP="004F4653">
            <w:pPr>
              <w:pStyle w:val="NormalWeb"/>
              <w:ind w:left="30" w:right="30"/>
              <w:rPr>
                <w:rFonts w:ascii="Calibri" w:hAnsi="Calibri" w:cs="Calibri"/>
              </w:rPr>
            </w:pPr>
            <w:r>
              <w:rPr>
                <w:rFonts w:ascii="Calibri" w:hAnsi="Calibri" w:cs="Calibri"/>
              </w:rPr>
              <w:t>Review</w:t>
            </w:r>
          </w:p>
        </w:tc>
        <w:tc>
          <w:tcPr>
            <w:tcW w:w="6000" w:type="dxa"/>
            <w:vAlign w:val="center"/>
          </w:tcPr>
          <w:p w14:paraId="6CF05336"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Revisión</w:t>
            </w:r>
          </w:p>
        </w:tc>
      </w:tr>
      <w:tr w:rsidR="00911AC0" w:rsidRPr="00DF3732" w14:paraId="2903BF28" w14:textId="77777777" w:rsidTr="004F4653">
        <w:tc>
          <w:tcPr>
            <w:tcW w:w="1353" w:type="dxa"/>
            <w:shd w:val="clear" w:color="auto" w:fill="D9E2F3" w:themeFill="accent1" w:themeFillTint="33"/>
            <w:tcMar>
              <w:top w:w="120" w:type="dxa"/>
              <w:left w:w="180" w:type="dxa"/>
              <w:bottom w:w="120" w:type="dxa"/>
              <w:right w:w="180" w:type="dxa"/>
            </w:tcMar>
            <w:hideMark/>
          </w:tcPr>
          <w:p w14:paraId="725AFC8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27967F3E" w14:textId="77777777" w:rsidR="00911AC0" w:rsidRDefault="00911AC0"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539C29FD"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Su rol en la protección de Datos confidenciales</w:t>
            </w:r>
          </w:p>
        </w:tc>
      </w:tr>
      <w:tr w:rsidR="00911AC0" w:rsidRPr="00DF3732" w14:paraId="4B11DEC7" w14:textId="77777777" w:rsidTr="004F4653">
        <w:tc>
          <w:tcPr>
            <w:tcW w:w="1353" w:type="dxa"/>
            <w:shd w:val="clear" w:color="auto" w:fill="D9E2F3" w:themeFill="accent1" w:themeFillTint="33"/>
            <w:tcMar>
              <w:top w:w="120" w:type="dxa"/>
              <w:left w:w="180" w:type="dxa"/>
              <w:bottom w:w="120" w:type="dxa"/>
              <w:right w:w="180" w:type="dxa"/>
            </w:tcMar>
            <w:hideMark/>
          </w:tcPr>
          <w:p w14:paraId="0FC918C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30C778EF" w14:textId="77777777" w:rsidR="00911AC0" w:rsidRDefault="00911AC0"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6F7733FA"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Acceso y uso de Datos confidenciales</w:t>
            </w:r>
          </w:p>
        </w:tc>
      </w:tr>
      <w:tr w:rsidR="00911AC0" w14:paraId="3592EB22" w14:textId="77777777" w:rsidTr="004F4653">
        <w:tc>
          <w:tcPr>
            <w:tcW w:w="1353" w:type="dxa"/>
            <w:shd w:val="clear" w:color="auto" w:fill="D9E2F3" w:themeFill="accent1" w:themeFillTint="33"/>
            <w:tcMar>
              <w:top w:w="120" w:type="dxa"/>
              <w:left w:w="180" w:type="dxa"/>
              <w:bottom w:w="120" w:type="dxa"/>
              <w:right w:w="180" w:type="dxa"/>
            </w:tcMar>
            <w:hideMark/>
          </w:tcPr>
          <w:p w14:paraId="079C53EF"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134CB0EC" w14:textId="77777777" w:rsidR="00911AC0" w:rsidRDefault="00911AC0"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002C10F3"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Compartir Datos confidenciales</w:t>
            </w:r>
          </w:p>
        </w:tc>
      </w:tr>
      <w:tr w:rsidR="00911AC0" w:rsidRPr="00DF3732" w14:paraId="7863096E" w14:textId="77777777" w:rsidTr="004F4653">
        <w:tc>
          <w:tcPr>
            <w:tcW w:w="1353" w:type="dxa"/>
            <w:shd w:val="clear" w:color="auto" w:fill="D9E2F3" w:themeFill="accent1" w:themeFillTint="33"/>
            <w:tcMar>
              <w:top w:w="120" w:type="dxa"/>
              <w:left w:w="180" w:type="dxa"/>
              <w:bottom w:w="120" w:type="dxa"/>
              <w:right w:w="180" w:type="dxa"/>
            </w:tcMar>
            <w:hideMark/>
          </w:tcPr>
          <w:p w14:paraId="60533B50"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74174A9F" w14:textId="77777777" w:rsidR="00911AC0" w:rsidRDefault="00911AC0"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3C969871" w14:textId="77777777" w:rsidR="00911AC0" w:rsidRDefault="00911AC0" w:rsidP="004F4653">
            <w:pPr>
              <w:pStyle w:val="NormalWeb"/>
              <w:ind w:left="30" w:right="30"/>
              <w:rPr>
                <w:rFonts w:ascii="Calibri" w:hAnsi="Calibri" w:cs="Calibri"/>
                <w:lang w:val="es-ES"/>
              </w:rPr>
            </w:pPr>
            <w:r>
              <w:rPr>
                <w:rFonts w:ascii="Calibri" w:eastAsia="Calibri" w:hAnsi="Calibri" w:cs="Calibri"/>
                <w:lang w:val="es-ES_tradnl"/>
              </w:rPr>
              <w:t>Retención y eliminación de Datos confidenciales</w:t>
            </w:r>
          </w:p>
        </w:tc>
      </w:tr>
      <w:tr w:rsidR="00911AC0" w14:paraId="20A3ACE8" w14:textId="77777777" w:rsidTr="004F4653">
        <w:tc>
          <w:tcPr>
            <w:tcW w:w="1353" w:type="dxa"/>
            <w:shd w:val="clear" w:color="auto" w:fill="D9E2F3" w:themeFill="accent1" w:themeFillTint="33"/>
            <w:tcMar>
              <w:top w:w="120" w:type="dxa"/>
              <w:left w:w="180" w:type="dxa"/>
              <w:bottom w:w="120" w:type="dxa"/>
              <w:right w:w="180" w:type="dxa"/>
            </w:tcMar>
            <w:hideMark/>
          </w:tcPr>
          <w:p w14:paraId="0A6DADC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2CAFBB6D" w14:textId="77777777" w:rsidR="00911AC0" w:rsidRDefault="00911AC0"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6CB6172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Respuesta a divulgaciones indebidas</w:t>
            </w:r>
          </w:p>
        </w:tc>
      </w:tr>
      <w:tr w:rsidR="00911AC0" w14:paraId="74FD58F8" w14:textId="77777777" w:rsidTr="004F4653">
        <w:tc>
          <w:tcPr>
            <w:tcW w:w="1353" w:type="dxa"/>
            <w:shd w:val="clear" w:color="auto" w:fill="D9E2F3" w:themeFill="accent1" w:themeFillTint="33"/>
            <w:tcMar>
              <w:top w:w="120" w:type="dxa"/>
              <w:left w:w="180" w:type="dxa"/>
              <w:bottom w:w="120" w:type="dxa"/>
              <w:right w:w="180" w:type="dxa"/>
            </w:tcMar>
            <w:hideMark/>
          </w:tcPr>
          <w:p w14:paraId="422D037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3EBCFFD" w14:textId="77777777" w:rsidR="00911AC0" w:rsidRDefault="00911AC0" w:rsidP="004F4653">
            <w:pPr>
              <w:pStyle w:val="NormalWeb"/>
              <w:ind w:left="30" w:right="30"/>
              <w:rPr>
                <w:rFonts w:ascii="Calibri" w:hAnsi="Calibri" w:cs="Calibri"/>
              </w:rPr>
            </w:pPr>
            <w:r>
              <w:rPr>
                <w:rFonts w:ascii="Calibri" w:hAnsi="Calibri" w:cs="Calibri"/>
              </w:rPr>
              <w:t>Review</w:t>
            </w:r>
          </w:p>
        </w:tc>
        <w:tc>
          <w:tcPr>
            <w:tcW w:w="6000" w:type="dxa"/>
            <w:vAlign w:val="center"/>
          </w:tcPr>
          <w:p w14:paraId="1897073C"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Revisión</w:t>
            </w:r>
          </w:p>
        </w:tc>
      </w:tr>
      <w:tr w:rsidR="00911AC0" w14:paraId="1AFB4E11" w14:textId="77777777" w:rsidTr="004F4653">
        <w:tc>
          <w:tcPr>
            <w:tcW w:w="1353" w:type="dxa"/>
            <w:shd w:val="clear" w:color="auto" w:fill="D9E2F3" w:themeFill="accent1" w:themeFillTint="33"/>
            <w:tcMar>
              <w:top w:w="120" w:type="dxa"/>
              <w:left w:w="180" w:type="dxa"/>
              <w:bottom w:w="120" w:type="dxa"/>
              <w:right w:w="180" w:type="dxa"/>
            </w:tcMar>
            <w:hideMark/>
          </w:tcPr>
          <w:p w14:paraId="364B099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77BAFA08" w14:textId="77777777" w:rsidR="00911AC0" w:rsidRDefault="00911AC0"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5B16F67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Verificación de conocimientos</w:t>
            </w:r>
          </w:p>
        </w:tc>
      </w:tr>
      <w:tr w:rsidR="00911AC0" w14:paraId="088F492D" w14:textId="77777777" w:rsidTr="004F4653">
        <w:tc>
          <w:tcPr>
            <w:tcW w:w="1353" w:type="dxa"/>
            <w:shd w:val="clear" w:color="auto" w:fill="D9E2F3" w:themeFill="accent1" w:themeFillTint="33"/>
            <w:tcMar>
              <w:top w:w="120" w:type="dxa"/>
              <w:left w:w="180" w:type="dxa"/>
              <w:bottom w:w="120" w:type="dxa"/>
              <w:right w:w="180" w:type="dxa"/>
            </w:tcMar>
            <w:hideMark/>
          </w:tcPr>
          <w:p w14:paraId="35EE932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1C911D9C" w14:textId="77777777" w:rsidR="00911AC0" w:rsidRDefault="00911AC0"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0629B19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Introducción</w:t>
            </w:r>
          </w:p>
        </w:tc>
      </w:tr>
      <w:tr w:rsidR="00911AC0" w14:paraId="4C2E9283" w14:textId="77777777" w:rsidTr="004F4653">
        <w:tc>
          <w:tcPr>
            <w:tcW w:w="1353" w:type="dxa"/>
            <w:shd w:val="clear" w:color="auto" w:fill="D9E2F3" w:themeFill="accent1" w:themeFillTint="33"/>
            <w:tcMar>
              <w:top w:w="120" w:type="dxa"/>
              <w:left w:w="180" w:type="dxa"/>
              <w:bottom w:w="120" w:type="dxa"/>
              <w:right w:w="180" w:type="dxa"/>
            </w:tcMar>
            <w:hideMark/>
          </w:tcPr>
          <w:p w14:paraId="7BF6E9DC"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4A7684B2" w14:textId="77777777" w:rsidR="00911AC0" w:rsidRDefault="00911AC0"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3FCD9088"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Evaluación</w:t>
            </w:r>
          </w:p>
        </w:tc>
      </w:tr>
      <w:tr w:rsidR="00911AC0" w14:paraId="7EABF0FF" w14:textId="77777777" w:rsidTr="004F4653">
        <w:tc>
          <w:tcPr>
            <w:tcW w:w="1353" w:type="dxa"/>
            <w:shd w:val="clear" w:color="auto" w:fill="D9E2F3" w:themeFill="accent1" w:themeFillTint="33"/>
            <w:tcMar>
              <w:top w:w="120" w:type="dxa"/>
              <w:left w:w="180" w:type="dxa"/>
              <w:bottom w:w="120" w:type="dxa"/>
              <w:right w:w="180" w:type="dxa"/>
            </w:tcMar>
            <w:hideMark/>
          </w:tcPr>
          <w:p w14:paraId="31B7950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6ADC83BB" w14:textId="77777777" w:rsidR="00911AC0" w:rsidRDefault="00911AC0"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28B68F80"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1</w:t>
            </w:r>
          </w:p>
        </w:tc>
      </w:tr>
      <w:tr w:rsidR="00911AC0" w14:paraId="688868CD" w14:textId="77777777" w:rsidTr="004F4653">
        <w:tc>
          <w:tcPr>
            <w:tcW w:w="1353" w:type="dxa"/>
            <w:shd w:val="clear" w:color="auto" w:fill="D9E2F3" w:themeFill="accent1" w:themeFillTint="33"/>
            <w:tcMar>
              <w:top w:w="120" w:type="dxa"/>
              <w:left w:w="180" w:type="dxa"/>
              <w:bottom w:w="120" w:type="dxa"/>
              <w:right w:w="180" w:type="dxa"/>
            </w:tcMar>
            <w:hideMark/>
          </w:tcPr>
          <w:p w14:paraId="25495C20"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0A600A46" w14:textId="77777777" w:rsidR="00911AC0" w:rsidRDefault="00911AC0"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2176E052"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2</w:t>
            </w:r>
          </w:p>
        </w:tc>
      </w:tr>
      <w:tr w:rsidR="00911AC0" w14:paraId="7C705E09" w14:textId="77777777" w:rsidTr="004F4653">
        <w:tc>
          <w:tcPr>
            <w:tcW w:w="1353" w:type="dxa"/>
            <w:shd w:val="clear" w:color="auto" w:fill="D9E2F3" w:themeFill="accent1" w:themeFillTint="33"/>
            <w:tcMar>
              <w:top w:w="120" w:type="dxa"/>
              <w:left w:w="180" w:type="dxa"/>
              <w:bottom w:w="120" w:type="dxa"/>
              <w:right w:w="180" w:type="dxa"/>
            </w:tcMar>
            <w:hideMark/>
          </w:tcPr>
          <w:p w14:paraId="5429777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55D8AE6D" w14:textId="77777777" w:rsidR="00911AC0" w:rsidRDefault="00911AC0"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74A86D27"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3</w:t>
            </w:r>
          </w:p>
        </w:tc>
      </w:tr>
      <w:tr w:rsidR="00911AC0" w14:paraId="7C9AA304" w14:textId="77777777" w:rsidTr="004F4653">
        <w:tc>
          <w:tcPr>
            <w:tcW w:w="1353" w:type="dxa"/>
            <w:shd w:val="clear" w:color="auto" w:fill="D9E2F3" w:themeFill="accent1" w:themeFillTint="33"/>
            <w:tcMar>
              <w:top w:w="120" w:type="dxa"/>
              <w:left w:w="180" w:type="dxa"/>
              <w:bottom w:w="120" w:type="dxa"/>
              <w:right w:w="180" w:type="dxa"/>
            </w:tcMar>
            <w:hideMark/>
          </w:tcPr>
          <w:p w14:paraId="7DD47C9F"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5BBDDB9E" w14:textId="77777777" w:rsidR="00911AC0" w:rsidRDefault="00911AC0"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1D9F1FF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4</w:t>
            </w:r>
          </w:p>
        </w:tc>
      </w:tr>
      <w:tr w:rsidR="00911AC0" w14:paraId="6AA2BB34" w14:textId="77777777" w:rsidTr="004F4653">
        <w:tc>
          <w:tcPr>
            <w:tcW w:w="1353" w:type="dxa"/>
            <w:shd w:val="clear" w:color="auto" w:fill="D9E2F3" w:themeFill="accent1" w:themeFillTint="33"/>
            <w:tcMar>
              <w:top w:w="120" w:type="dxa"/>
              <w:left w:w="180" w:type="dxa"/>
              <w:bottom w:w="120" w:type="dxa"/>
              <w:right w:w="180" w:type="dxa"/>
            </w:tcMar>
            <w:hideMark/>
          </w:tcPr>
          <w:p w14:paraId="536CD18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10B00D3B" w14:textId="77777777" w:rsidR="00911AC0" w:rsidRDefault="00911AC0"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4CF83F57"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5</w:t>
            </w:r>
          </w:p>
        </w:tc>
      </w:tr>
      <w:tr w:rsidR="00911AC0" w14:paraId="0214DE4B" w14:textId="77777777" w:rsidTr="004F4653">
        <w:tc>
          <w:tcPr>
            <w:tcW w:w="1353" w:type="dxa"/>
            <w:shd w:val="clear" w:color="auto" w:fill="D9E2F3" w:themeFill="accent1" w:themeFillTint="33"/>
            <w:tcMar>
              <w:top w:w="120" w:type="dxa"/>
              <w:left w:w="180" w:type="dxa"/>
              <w:bottom w:w="120" w:type="dxa"/>
              <w:right w:w="180" w:type="dxa"/>
            </w:tcMar>
            <w:hideMark/>
          </w:tcPr>
          <w:p w14:paraId="7FF4A87B"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67F07AC8" w14:textId="77777777" w:rsidR="00911AC0" w:rsidRDefault="00911AC0"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0FA32D7D"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6</w:t>
            </w:r>
          </w:p>
        </w:tc>
      </w:tr>
      <w:tr w:rsidR="00911AC0" w14:paraId="26E8B785" w14:textId="77777777" w:rsidTr="004F4653">
        <w:tc>
          <w:tcPr>
            <w:tcW w:w="1353" w:type="dxa"/>
            <w:shd w:val="clear" w:color="auto" w:fill="D9E2F3" w:themeFill="accent1" w:themeFillTint="33"/>
            <w:tcMar>
              <w:top w:w="120" w:type="dxa"/>
              <w:left w:w="180" w:type="dxa"/>
              <w:bottom w:w="120" w:type="dxa"/>
              <w:right w:w="180" w:type="dxa"/>
            </w:tcMar>
            <w:hideMark/>
          </w:tcPr>
          <w:p w14:paraId="75A09A77"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2D52C26B" w14:textId="77777777" w:rsidR="00911AC0" w:rsidRDefault="00911AC0"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5AF93EBD"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7</w:t>
            </w:r>
          </w:p>
        </w:tc>
      </w:tr>
      <w:tr w:rsidR="00911AC0" w14:paraId="5037E6EB" w14:textId="77777777" w:rsidTr="004F4653">
        <w:tc>
          <w:tcPr>
            <w:tcW w:w="1353" w:type="dxa"/>
            <w:shd w:val="clear" w:color="auto" w:fill="D9E2F3" w:themeFill="accent1" w:themeFillTint="33"/>
            <w:tcMar>
              <w:top w:w="120" w:type="dxa"/>
              <w:left w:w="180" w:type="dxa"/>
              <w:bottom w:w="120" w:type="dxa"/>
              <w:right w:w="180" w:type="dxa"/>
            </w:tcMar>
            <w:hideMark/>
          </w:tcPr>
          <w:p w14:paraId="48D5418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383EEA0D" w14:textId="77777777" w:rsidR="00911AC0" w:rsidRDefault="00911AC0"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60A5B5A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8</w:t>
            </w:r>
          </w:p>
        </w:tc>
      </w:tr>
      <w:tr w:rsidR="00911AC0" w14:paraId="2BCF2B75" w14:textId="77777777" w:rsidTr="004F4653">
        <w:tc>
          <w:tcPr>
            <w:tcW w:w="1353" w:type="dxa"/>
            <w:shd w:val="clear" w:color="auto" w:fill="D9E2F3" w:themeFill="accent1" w:themeFillTint="33"/>
            <w:tcMar>
              <w:top w:w="120" w:type="dxa"/>
              <w:left w:w="180" w:type="dxa"/>
              <w:bottom w:w="120" w:type="dxa"/>
              <w:right w:w="180" w:type="dxa"/>
            </w:tcMar>
            <w:hideMark/>
          </w:tcPr>
          <w:p w14:paraId="0BA2B83D"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7C82C117" w14:textId="77777777" w:rsidR="00911AC0" w:rsidRDefault="00911AC0"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3F3693C1"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9</w:t>
            </w:r>
          </w:p>
        </w:tc>
      </w:tr>
      <w:tr w:rsidR="00911AC0" w14:paraId="337D5A86" w14:textId="77777777" w:rsidTr="004F4653">
        <w:tc>
          <w:tcPr>
            <w:tcW w:w="1353" w:type="dxa"/>
            <w:shd w:val="clear" w:color="auto" w:fill="D9E2F3" w:themeFill="accent1" w:themeFillTint="33"/>
            <w:tcMar>
              <w:top w:w="120" w:type="dxa"/>
              <w:left w:w="180" w:type="dxa"/>
              <w:bottom w:w="120" w:type="dxa"/>
              <w:right w:w="180" w:type="dxa"/>
            </w:tcMar>
            <w:hideMark/>
          </w:tcPr>
          <w:p w14:paraId="45C2E0E6"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603AB6A3" w14:textId="77777777" w:rsidR="00911AC0" w:rsidRDefault="00911AC0"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477D784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 10</w:t>
            </w:r>
          </w:p>
        </w:tc>
      </w:tr>
      <w:tr w:rsidR="00911AC0" w14:paraId="0ED8D5DF" w14:textId="77777777" w:rsidTr="004F4653">
        <w:tc>
          <w:tcPr>
            <w:tcW w:w="1353" w:type="dxa"/>
            <w:shd w:val="clear" w:color="auto" w:fill="D9E2F3" w:themeFill="accent1" w:themeFillTint="33"/>
            <w:tcMar>
              <w:top w:w="120" w:type="dxa"/>
              <w:left w:w="180" w:type="dxa"/>
              <w:bottom w:w="120" w:type="dxa"/>
              <w:right w:w="180" w:type="dxa"/>
            </w:tcMar>
            <w:hideMark/>
          </w:tcPr>
          <w:p w14:paraId="6B0688C4"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74B9A8FB" w14:textId="77777777" w:rsidR="00911AC0" w:rsidRDefault="00911AC0" w:rsidP="004F4653">
            <w:pPr>
              <w:pStyle w:val="NormalWeb"/>
              <w:ind w:left="30" w:right="30"/>
              <w:rPr>
                <w:rFonts w:ascii="Calibri" w:hAnsi="Calibri" w:cs="Calibri"/>
              </w:rPr>
            </w:pPr>
            <w:r>
              <w:rPr>
                <w:rFonts w:ascii="Calibri" w:hAnsi="Calibri" w:cs="Calibri"/>
              </w:rPr>
              <w:t>Feedback</w:t>
            </w:r>
          </w:p>
        </w:tc>
        <w:tc>
          <w:tcPr>
            <w:tcW w:w="6000" w:type="dxa"/>
            <w:vAlign w:val="center"/>
          </w:tcPr>
          <w:p w14:paraId="1194A70A"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Comentarios</w:t>
            </w:r>
          </w:p>
        </w:tc>
      </w:tr>
      <w:tr w:rsidR="00911AC0" w14:paraId="19225D1F" w14:textId="77777777" w:rsidTr="004F4653">
        <w:tc>
          <w:tcPr>
            <w:tcW w:w="1353" w:type="dxa"/>
            <w:shd w:val="clear" w:color="auto" w:fill="D9E2F3" w:themeFill="accent1" w:themeFillTint="33"/>
            <w:tcMar>
              <w:top w:w="120" w:type="dxa"/>
              <w:left w:w="180" w:type="dxa"/>
              <w:bottom w:w="120" w:type="dxa"/>
              <w:right w:w="180" w:type="dxa"/>
            </w:tcMar>
            <w:hideMark/>
          </w:tcPr>
          <w:p w14:paraId="2F917812"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7AB81CE2" w14:textId="77777777" w:rsidR="00911AC0" w:rsidRDefault="00911AC0"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0438FBD9" w14:textId="77777777" w:rsidR="00911AC0" w:rsidRDefault="00911AC0" w:rsidP="004F4653">
            <w:pPr>
              <w:pStyle w:val="NormalWeb"/>
              <w:ind w:left="30" w:right="30"/>
              <w:rPr>
                <w:rFonts w:ascii="Calibri" w:hAnsi="Calibri" w:cs="Calibri"/>
                <w:lang w:val="en-IE"/>
              </w:rPr>
            </w:pPr>
            <w:r>
              <w:rPr>
                <w:rFonts w:ascii="Calibri" w:eastAsia="Calibri" w:hAnsi="Calibri" w:cs="Calibri"/>
                <w:lang w:val="es-ES_tradnl"/>
              </w:rPr>
              <w:t xml:space="preserve">El curso no puede contactarse con el sistema de gestión de aprendizaje (Learning Management System, LMS). Haga clic en “Aceptar” para continuar y revisar el curso. Nota: es posible que la certificación del curso no esté disponible. Haga clic en “Cancelar” para salir. </w:t>
            </w:r>
          </w:p>
        </w:tc>
      </w:tr>
      <w:tr w:rsidR="00911AC0" w:rsidRPr="00DF3732" w14:paraId="70E90502" w14:textId="77777777" w:rsidTr="004F4653">
        <w:tc>
          <w:tcPr>
            <w:tcW w:w="1353" w:type="dxa"/>
            <w:shd w:val="clear" w:color="auto" w:fill="D9E2F3" w:themeFill="accent1" w:themeFillTint="33"/>
            <w:tcMar>
              <w:top w:w="120" w:type="dxa"/>
              <w:left w:w="180" w:type="dxa"/>
              <w:bottom w:w="120" w:type="dxa"/>
              <w:right w:w="180" w:type="dxa"/>
            </w:tcMar>
            <w:hideMark/>
          </w:tcPr>
          <w:p w14:paraId="565B24F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01A5BBC6" w14:textId="77777777" w:rsidR="00911AC0" w:rsidRDefault="00911AC0"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4E215C91"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Todas las preguntas están sin responder.</w:t>
            </w:r>
          </w:p>
        </w:tc>
      </w:tr>
      <w:tr w:rsidR="00911AC0" w14:paraId="34D7A985" w14:textId="77777777" w:rsidTr="004F4653">
        <w:tc>
          <w:tcPr>
            <w:tcW w:w="1353" w:type="dxa"/>
            <w:shd w:val="clear" w:color="auto" w:fill="D9E2F3" w:themeFill="accent1" w:themeFillTint="33"/>
            <w:tcMar>
              <w:top w:w="120" w:type="dxa"/>
              <w:left w:w="180" w:type="dxa"/>
              <w:bottom w:w="120" w:type="dxa"/>
              <w:right w:w="180" w:type="dxa"/>
            </w:tcMar>
            <w:hideMark/>
          </w:tcPr>
          <w:p w14:paraId="36721D5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52DC063E" w14:textId="77777777" w:rsidR="00911AC0" w:rsidRDefault="00911AC0" w:rsidP="004F4653">
            <w:pPr>
              <w:pStyle w:val="NormalWeb"/>
              <w:ind w:left="30" w:right="30"/>
              <w:rPr>
                <w:rFonts w:ascii="Calibri" w:hAnsi="Calibri" w:cs="Calibri"/>
              </w:rPr>
            </w:pPr>
            <w:r>
              <w:rPr>
                <w:rFonts w:ascii="Calibri" w:hAnsi="Calibri" w:cs="Calibri"/>
              </w:rPr>
              <w:t>Questions</w:t>
            </w:r>
          </w:p>
        </w:tc>
        <w:tc>
          <w:tcPr>
            <w:tcW w:w="6000" w:type="dxa"/>
            <w:vAlign w:val="center"/>
          </w:tcPr>
          <w:p w14:paraId="5DE8537C"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Preguntas</w:t>
            </w:r>
          </w:p>
        </w:tc>
      </w:tr>
      <w:tr w:rsidR="00911AC0" w14:paraId="40206CB3" w14:textId="77777777" w:rsidTr="004F4653">
        <w:tc>
          <w:tcPr>
            <w:tcW w:w="1353" w:type="dxa"/>
            <w:shd w:val="clear" w:color="auto" w:fill="D9E2F3" w:themeFill="accent1" w:themeFillTint="33"/>
            <w:tcMar>
              <w:top w:w="120" w:type="dxa"/>
              <w:left w:w="180" w:type="dxa"/>
              <w:bottom w:w="120" w:type="dxa"/>
              <w:right w:w="180" w:type="dxa"/>
            </w:tcMar>
            <w:hideMark/>
          </w:tcPr>
          <w:p w14:paraId="508F1541"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1C2F3276" w14:textId="77777777" w:rsidR="00911AC0" w:rsidRDefault="00911AC0" w:rsidP="004F4653">
            <w:pPr>
              <w:pStyle w:val="NormalWeb"/>
              <w:ind w:left="30" w:right="30"/>
              <w:rPr>
                <w:rFonts w:ascii="Calibri" w:hAnsi="Calibri" w:cs="Calibri"/>
              </w:rPr>
            </w:pPr>
            <w:r>
              <w:rPr>
                <w:rFonts w:ascii="Calibri" w:hAnsi="Calibri" w:cs="Calibri"/>
              </w:rPr>
              <w:t>Question</w:t>
            </w:r>
          </w:p>
        </w:tc>
        <w:tc>
          <w:tcPr>
            <w:tcW w:w="6000" w:type="dxa"/>
            <w:vAlign w:val="center"/>
          </w:tcPr>
          <w:p w14:paraId="59AF9628"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Pregunta</w:t>
            </w:r>
          </w:p>
        </w:tc>
      </w:tr>
      <w:tr w:rsidR="00911AC0" w14:paraId="1815BF38" w14:textId="77777777" w:rsidTr="004F4653">
        <w:tc>
          <w:tcPr>
            <w:tcW w:w="1353" w:type="dxa"/>
            <w:shd w:val="clear" w:color="auto" w:fill="D9E2F3" w:themeFill="accent1" w:themeFillTint="33"/>
            <w:tcMar>
              <w:top w:w="120" w:type="dxa"/>
              <w:left w:w="180" w:type="dxa"/>
              <w:bottom w:w="120" w:type="dxa"/>
              <w:right w:w="180" w:type="dxa"/>
            </w:tcMar>
            <w:hideMark/>
          </w:tcPr>
          <w:p w14:paraId="36F6E5A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38D4C3E2" w14:textId="77777777" w:rsidR="00911AC0" w:rsidRDefault="00911AC0"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556B7FE1"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no respondida</w:t>
            </w:r>
          </w:p>
        </w:tc>
      </w:tr>
      <w:tr w:rsidR="00911AC0" w14:paraId="6F6BBDEC" w14:textId="77777777" w:rsidTr="004F4653">
        <w:tc>
          <w:tcPr>
            <w:tcW w:w="1353" w:type="dxa"/>
            <w:shd w:val="clear" w:color="auto" w:fill="D9E2F3" w:themeFill="accent1" w:themeFillTint="33"/>
            <w:tcMar>
              <w:top w:w="120" w:type="dxa"/>
              <w:left w:w="180" w:type="dxa"/>
              <w:bottom w:w="120" w:type="dxa"/>
              <w:right w:w="180" w:type="dxa"/>
            </w:tcMar>
            <w:hideMark/>
          </w:tcPr>
          <w:p w14:paraId="1555911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0EAB558E" w14:textId="77777777" w:rsidR="00911AC0" w:rsidRDefault="00911AC0"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5DFDDF48"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¡Eso es correcto!</w:t>
            </w:r>
          </w:p>
        </w:tc>
      </w:tr>
      <w:tr w:rsidR="00911AC0" w14:paraId="1B09ACCC" w14:textId="77777777" w:rsidTr="004F4653">
        <w:tc>
          <w:tcPr>
            <w:tcW w:w="1353" w:type="dxa"/>
            <w:shd w:val="clear" w:color="auto" w:fill="D9E2F3" w:themeFill="accent1" w:themeFillTint="33"/>
            <w:tcMar>
              <w:top w:w="120" w:type="dxa"/>
              <w:left w:w="180" w:type="dxa"/>
              <w:bottom w:w="120" w:type="dxa"/>
              <w:right w:w="180" w:type="dxa"/>
            </w:tcMar>
            <w:hideMark/>
          </w:tcPr>
          <w:p w14:paraId="1361EEBD"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2F1080A2" w14:textId="77777777" w:rsidR="00911AC0" w:rsidRDefault="00911AC0"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272394A1"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¡Eso es incorrecto!</w:t>
            </w:r>
          </w:p>
        </w:tc>
      </w:tr>
      <w:tr w:rsidR="00911AC0" w14:paraId="6457A0EE" w14:textId="77777777" w:rsidTr="004F4653">
        <w:tc>
          <w:tcPr>
            <w:tcW w:w="1353" w:type="dxa"/>
            <w:shd w:val="clear" w:color="auto" w:fill="D9E2F3" w:themeFill="accent1" w:themeFillTint="33"/>
            <w:tcMar>
              <w:top w:w="120" w:type="dxa"/>
              <w:left w:w="180" w:type="dxa"/>
              <w:bottom w:w="120" w:type="dxa"/>
              <w:right w:w="180" w:type="dxa"/>
            </w:tcMar>
            <w:hideMark/>
          </w:tcPr>
          <w:p w14:paraId="5D36CC7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1A4E366A" w14:textId="77777777" w:rsidR="00911AC0" w:rsidRDefault="00911AC0"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458A43C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 xml:space="preserve">Comentarios: </w:t>
            </w:r>
          </w:p>
        </w:tc>
      </w:tr>
      <w:tr w:rsidR="00911AC0" w14:paraId="3A0C4A90" w14:textId="77777777" w:rsidTr="004F4653">
        <w:tc>
          <w:tcPr>
            <w:tcW w:w="1353" w:type="dxa"/>
            <w:shd w:val="clear" w:color="auto" w:fill="D9E2F3" w:themeFill="accent1" w:themeFillTint="33"/>
            <w:tcMar>
              <w:top w:w="120" w:type="dxa"/>
              <w:left w:w="180" w:type="dxa"/>
              <w:bottom w:w="120" w:type="dxa"/>
              <w:right w:w="180" w:type="dxa"/>
            </w:tcMar>
            <w:hideMark/>
          </w:tcPr>
          <w:p w14:paraId="10C5B0AB"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0B173A4F" w14:textId="77777777" w:rsidR="00911AC0" w:rsidRDefault="00911AC0"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1524A64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PROTECCIÓN DE DATOS CONFIDENCIALES</w:t>
            </w:r>
          </w:p>
        </w:tc>
      </w:tr>
      <w:tr w:rsidR="00911AC0" w14:paraId="1474DF30" w14:textId="77777777" w:rsidTr="004F4653">
        <w:tc>
          <w:tcPr>
            <w:tcW w:w="1353" w:type="dxa"/>
            <w:shd w:val="clear" w:color="auto" w:fill="D9E2F3" w:themeFill="accent1" w:themeFillTint="33"/>
            <w:tcMar>
              <w:top w:w="120" w:type="dxa"/>
              <w:left w:w="180" w:type="dxa"/>
              <w:bottom w:w="120" w:type="dxa"/>
              <w:right w:w="180" w:type="dxa"/>
            </w:tcMar>
            <w:hideMark/>
          </w:tcPr>
          <w:p w14:paraId="04953C73"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6C3CBBDA" w14:textId="77777777" w:rsidR="00911AC0" w:rsidRDefault="00911AC0"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70FF7D3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Verificación de conocimientos</w:t>
            </w:r>
          </w:p>
        </w:tc>
      </w:tr>
      <w:tr w:rsidR="00911AC0" w14:paraId="13DF21C6" w14:textId="77777777" w:rsidTr="004F4653">
        <w:tc>
          <w:tcPr>
            <w:tcW w:w="1353" w:type="dxa"/>
            <w:shd w:val="clear" w:color="auto" w:fill="D9E2F3" w:themeFill="accent1" w:themeFillTint="33"/>
            <w:tcMar>
              <w:top w:w="120" w:type="dxa"/>
              <w:left w:w="180" w:type="dxa"/>
              <w:bottom w:w="120" w:type="dxa"/>
              <w:right w:w="180" w:type="dxa"/>
            </w:tcMar>
            <w:hideMark/>
          </w:tcPr>
          <w:p w14:paraId="62A2ED4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1F76C45F" w14:textId="77777777" w:rsidR="00911AC0" w:rsidRDefault="00911AC0" w:rsidP="004F4653">
            <w:pPr>
              <w:pStyle w:val="NormalWeb"/>
              <w:ind w:left="30" w:right="30"/>
              <w:rPr>
                <w:rFonts w:ascii="Calibri" w:hAnsi="Calibri" w:cs="Calibri"/>
              </w:rPr>
            </w:pPr>
            <w:r>
              <w:rPr>
                <w:rFonts w:ascii="Calibri" w:hAnsi="Calibri" w:cs="Calibri"/>
              </w:rPr>
              <w:t>Submit</w:t>
            </w:r>
          </w:p>
        </w:tc>
        <w:tc>
          <w:tcPr>
            <w:tcW w:w="6000" w:type="dxa"/>
            <w:vAlign w:val="center"/>
          </w:tcPr>
          <w:p w14:paraId="2A582DBB"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Enviar</w:t>
            </w:r>
          </w:p>
        </w:tc>
      </w:tr>
      <w:tr w:rsidR="00911AC0" w:rsidRPr="00DF3732" w14:paraId="424CCBCE" w14:textId="77777777" w:rsidTr="004F4653">
        <w:tc>
          <w:tcPr>
            <w:tcW w:w="1353" w:type="dxa"/>
            <w:shd w:val="clear" w:color="auto" w:fill="D9E2F3" w:themeFill="accent1" w:themeFillTint="33"/>
            <w:tcMar>
              <w:top w:w="120" w:type="dxa"/>
              <w:left w:w="180" w:type="dxa"/>
              <w:bottom w:w="120" w:type="dxa"/>
              <w:right w:w="180" w:type="dxa"/>
            </w:tcMar>
            <w:hideMark/>
          </w:tcPr>
          <w:p w14:paraId="721F5D4D"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384B51E7" w14:textId="77777777" w:rsidR="00911AC0" w:rsidRDefault="00911AC0"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3C91D95E" w14:textId="77777777" w:rsidR="00911AC0" w:rsidRPr="00DF3732" w:rsidRDefault="00911AC0" w:rsidP="004F4653">
            <w:pPr>
              <w:pStyle w:val="NormalWeb"/>
              <w:ind w:left="30" w:right="30"/>
              <w:rPr>
                <w:rFonts w:ascii="Calibri" w:hAnsi="Calibri" w:cs="Calibri"/>
                <w:lang w:val="es-ES"/>
              </w:rPr>
            </w:pPr>
            <w:r>
              <w:rPr>
                <w:rFonts w:ascii="Calibri" w:eastAsia="Calibri" w:hAnsi="Calibri" w:cs="Calibri"/>
                <w:lang w:val="es-ES_tradnl"/>
              </w:rPr>
              <w:t>Realizar nuevamente la Verificación de conocimientos</w:t>
            </w:r>
          </w:p>
        </w:tc>
      </w:tr>
      <w:tr w:rsidR="00911AC0" w14:paraId="558F7AD4" w14:textId="77777777" w:rsidTr="004F4653">
        <w:tc>
          <w:tcPr>
            <w:tcW w:w="1353" w:type="dxa"/>
            <w:shd w:val="clear" w:color="auto" w:fill="D9E2F3" w:themeFill="accent1" w:themeFillTint="33"/>
            <w:tcMar>
              <w:top w:w="120" w:type="dxa"/>
              <w:left w:w="180" w:type="dxa"/>
              <w:bottom w:w="120" w:type="dxa"/>
              <w:right w:w="180" w:type="dxa"/>
            </w:tcMar>
            <w:hideMark/>
          </w:tcPr>
          <w:p w14:paraId="173383D1"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2E54A492" w14:textId="77777777" w:rsidR="00911AC0" w:rsidRDefault="00911AC0"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003A3EFF"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Descripción del curso: En Abbott, usamos con frecuencia datos confidenciales para tomar decisiones comerciales importantes. Debido a que muchas de nuestras partes interesadas tienen preocupaciones sobre cómo se recopilan y utilizan estos datos, Abbott cuenta con políticas y procedimientos para garantizar que los datos estén protegidos. Este curso explica qué son los datos confidenciales, por qué son vitales para nuestro negocio y qué medidas podemos adoptar para asegurarnos de procesar y manejar esta información de manera segura. Completar este curso le llevará aproximadamente 30 minutos.</w:t>
            </w:r>
          </w:p>
        </w:tc>
      </w:tr>
      <w:tr w:rsidR="00911AC0" w14:paraId="63523A25" w14:textId="77777777" w:rsidTr="004F4653">
        <w:tc>
          <w:tcPr>
            <w:tcW w:w="1353" w:type="dxa"/>
            <w:shd w:val="clear" w:color="auto" w:fill="D9E2F3" w:themeFill="accent1" w:themeFillTint="33"/>
            <w:tcMar>
              <w:top w:w="120" w:type="dxa"/>
              <w:left w:w="180" w:type="dxa"/>
              <w:bottom w:w="120" w:type="dxa"/>
              <w:right w:w="180" w:type="dxa"/>
            </w:tcMar>
            <w:hideMark/>
          </w:tcPr>
          <w:p w14:paraId="7C67E7B6"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39313165" w14:textId="77777777" w:rsidR="00911AC0" w:rsidRDefault="00911AC0" w:rsidP="004F4653">
            <w:pPr>
              <w:pStyle w:val="NormalWeb"/>
              <w:ind w:left="30" w:right="30"/>
              <w:rPr>
                <w:rFonts w:ascii="Calibri" w:hAnsi="Calibri" w:cs="Calibri"/>
              </w:rPr>
            </w:pPr>
            <w:r>
              <w:rPr>
                <w:rFonts w:ascii="Calibri" w:hAnsi="Calibri" w:cs="Calibri"/>
              </w:rPr>
              <w:t>Menu</w:t>
            </w:r>
          </w:p>
        </w:tc>
        <w:tc>
          <w:tcPr>
            <w:tcW w:w="6000" w:type="dxa"/>
            <w:vAlign w:val="center"/>
          </w:tcPr>
          <w:p w14:paraId="2F40C855"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Menú</w:t>
            </w:r>
          </w:p>
        </w:tc>
      </w:tr>
      <w:tr w:rsidR="00911AC0" w14:paraId="2C623969" w14:textId="77777777" w:rsidTr="004F4653">
        <w:tc>
          <w:tcPr>
            <w:tcW w:w="1353" w:type="dxa"/>
            <w:shd w:val="clear" w:color="auto" w:fill="D9E2F3" w:themeFill="accent1" w:themeFillTint="33"/>
            <w:tcMar>
              <w:top w:w="120" w:type="dxa"/>
              <w:left w:w="180" w:type="dxa"/>
              <w:bottom w:w="120" w:type="dxa"/>
              <w:right w:w="180" w:type="dxa"/>
            </w:tcMar>
            <w:hideMark/>
          </w:tcPr>
          <w:p w14:paraId="648D9267"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26366804" w14:textId="77777777" w:rsidR="00911AC0" w:rsidRDefault="00911AC0" w:rsidP="004F4653">
            <w:pPr>
              <w:pStyle w:val="NormalWeb"/>
              <w:ind w:left="30" w:right="30"/>
              <w:rPr>
                <w:rFonts w:ascii="Calibri" w:hAnsi="Calibri" w:cs="Calibri"/>
              </w:rPr>
            </w:pPr>
            <w:r>
              <w:rPr>
                <w:rFonts w:ascii="Calibri" w:hAnsi="Calibri" w:cs="Calibri"/>
              </w:rPr>
              <w:t>Resources</w:t>
            </w:r>
          </w:p>
        </w:tc>
        <w:tc>
          <w:tcPr>
            <w:tcW w:w="6000" w:type="dxa"/>
            <w:vAlign w:val="center"/>
          </w:tcPr>
          <w:p w14:paraId="104118D4"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Recursos</w:t>
            </w:r>
          </w:p>
        </w:tc>
      </w:tr>
      <w:tr w:rsidR="00911AC0" w14:paraId="1184B47B" w14:textId="77777777" w:rsidTr="004F4653">
        <w:tc>
          <w:tcPr>
            <w:tcW w:w="1353" w:type="dxa"/>
            <w:shd w:val="clear" w:color="auto" w:fill="D9E2F3" w:themeFill="accent1" w:themeFillTint="33"/>
            <w:tcMar>
              <w:top w:w="120" w:type="dxa"/>
              <w:left w:w="180" w:type="dxa"/>
              <w:bottom w:w="120" w:type="dxa"/>
              <w:right w:w="180" w:type="dxa"/>
            </w:tcMar>
            <w:hideMark/>
          </w:tcPr>
          <w:p w14:paraId="4F41340E"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1376DECC" w14:textId="77777777" w:rsidR="00911AC0" w:rsidRDefault="00911AC0"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524DE631"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Material de referencia</w:t>
            </w:r>
          </w:p>
        </w:tc>
      </w:tr>
      <w:tr w:rsidR="00911AC0" w14:paraId="21B2659C" w14:textId="77777777" w:rsidTr="004F4653">
        <w:tc>
          <w:tcPr>
            <w:tcW w:w="1353" w:type="dxa"/>
            <w:shd w:val="clear" w:color="auto" w:fill="D9E2F3" w:themeFill="accent1" w:themeFillTint="33"/>
            <w:tcMar>
              <w:top w:w="120" w:type="dxa"/>
              <w:left w:w="180" w:type="dxa"/>
              <w:bottom w:w="120" w:type="dxa"/>
              <w:right w:w="180" w:type="dxa"/>
            </w:tcMar>
            <w:hideMark/>
          </w:tcPr>
          <w:p w14:paraId="2B0C7B85"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18EB76EF" w14:textId="77777777" w:rsidR="00911AC0" w:rsidRDefault="00911AC0" w:rsidP="004F4653">
            <w:pPr>
              <w:pStyle w:val="NormalWeb"/>
              <w:ind w:left="30" w:right="30"/>
              <w:rPr>
                <w:rFonts w:ascii="Calibri" w:hAnsi="Calibri" w:cs="Calibri"/>
              </w:rPr>
            </w:pPr>
            <w:r>
              <w:rPr>
                <w:rFonts w:ascii="Calibri" w:hAnsi="Calibri" w:cs="Calibri"/>
              </w:rPr>
              <w:t>Audio</w:t>
            </w:r>
          </w:p>
        </w:tc>
        <w:tc>
          <w:tcPr>
            <w:tcW w:w="6000" w:type="dxa"/>
            <w:vAlign w:val="center"/>
          </w:tcPr>
          <w:p w14:paraId="1C3E6B98"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Audio</w:t>
            </w:r>
          </w:p>
        </w:tc>
      </w:tr>
      <w:tr w:rsidR="00911AC0" w14:paraId="422BEAB0" w14:textId="77777777" w:rsidTr="004F4653">
        <w:tc>
          <w:tcPr>
            <w:tcW w:w="1353" w:type="dxa"/>
            <w:shd w:val="clear" w:color="auto" w:fill="D9E2F3" w:themeFill="accent1" w:themeFillTint="33"/>
            <w:tcMar>
              <w:top w:w="120" w:type="dxa"/>
              <w:left w:w="180" w:type="dxa"/>
              <w:bottom w:w="120" w:type="dxa"/>
              <w:right w:w="180" w:type="dxa"/>
            </w:tcMar>
            <w:hideMark/>
          </w:tcPr>
          <w:p w14:paraId="53F0DEC6"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5A9F283F" w14:textId="77777777" w:rsidR="00911AC0" w:rsidRDefault="00911AC0" w:rsidP="004F4653">
            <w:pPr>
              <w:pStyle w:val="NormalWeb"/>
              <w:ind w:left="30" w:right="30"/>
              <w:rPr>
                <w:rFonts w:ascii="Calibri" w:hAnsi="Calibri" w:cs="Calibri"/>
              </w:rPr>
            </w:pPr>
            <w:r>
              <w:rPr>
                <w:rFonts w:ascii="Calibri" w:hAnsi="Calibri" w:cs="Calibri"/>
              </w:rPr>
              <w:t>Exit</w:t>
            </w:r>
          </w:p>
        </w:tc>
        <w:tc>
          <w:tcPr>
            <w:tcW w:w="6000" w:type="dxa"/>
            <w:vAlign w:val="center"/>
          </w:tcPr>
          <w:p w14:paraId="26D7DC52"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Salir</w:t>
            </w:r>
          </w:p>
        </w:tc>
      </w:tr>
      <w:tr w:rsidR="00911AC0" w14:paraId="79781739" w14:textId="77777777" w:rsidTr="004F4653">
        <w:tc>
          <w:tcPr>
            <w:tcW w:w="1353" w:type="dxa"/>
            <w:shd w:val="clear" w:color="auto" w:fill="D9E2F3" w:themeFill="accent1" w:themeFillTint="33"/>
            <w:tcMar>
              <w:top w:w="120" w:type="dxa"/>
              <w:left w:w="180" w:type="dxa"/>
              <w:bottom w:w="120" w:type="dxa"/>
              <w:right w:w="180" w:type="dxa"/>
            </w:tcMar>
            <w:hideMark/>
          </w:tcPr>
          <w:p w14:paraId="29D744EB" w14:textId="77777777" w:rsidR="00911AC0" w:rsidRDefault="00911AC0"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427BC330" w14:textId="77777777" w:rsidR="00911AC0" w:rsidRDefault="00911AC0"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20FBDDC8" w14:textId="77777777" w:rsidR="00911AC0" w:rsidRDefault="00911AC0" w:rsidP="004F4653">
            <w:pPr>
              <w:pStyle w:val="NormalWeb"/>
              <w:ind w:left="30" w:right="30"/>
              <w:rPr>
                <w:rFonts w:ascii="Calibri" w:hAnsi="Calibri" w:cs="Calibri"/>
              </w:rPr>
            </w:pPr>
            <w:r>
              <w:rPr>
                <w:rFonts w:ascii="Calibri" w:eastAsia="Calibri" w:hAnsi="Calibri" w:cs="Calibri"/>
                <w:lang w:val="es-ES_tradnl"/>
              </w:rPr>
              <w:t>Registrar mis resultados</w:t>
            </w:r>
          </w:p>
        </w:tc>
      </w:tr>
    </w:tbl>
    <w:p w14:paraId="2EA77004" w14:textId="77777777" w:rsidR="009F24FB" w:rsidRPr="00911AC0" w:rsidRDefault="009F24FB" w:rsidP="00911AC0"/>
    <w:sectPr w:rsidR="009F24FB" w:rsidRPr="00911A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1DAC" w14:textId="77777777" w:rsidR="000B2511" w:rsidRDefault="000B2511" w:rsidP="00DF3732">
      <w:r>
        <w:separator/>
      </w:r>
    </w:p>
  </w:endnote>
  <w:endnote w:type="continuationSeparator" w:id="0">
    <w:p w14:paraId="4E9666F8" w14:textId="77777777" w:rsidR="000B2511" w:rsidRDefault="000B2511" w:rsidP="00DF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612F" w14:textId="77777777" w:rsidR="000B2511" w:rsidRDefault="000B2511" w:rsidP="00DF3732">
      <w:r>
        <w:separator/>
      </w:r>
    </w:p>
  </w:footnote>
  <w:footnote w:type="continuationSeparator" w:id="0">
    <w:p w14:paraId="1FE38478" w14:textId="77777777" w:rsidR="000B2511" w:rsidRDefault="000B2511" w:rsidP="00DF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F70E5F28">
      <w:start w:val="1"/>
      <w:numFmt w:val="decimal"/>
      <w:lvlText w:val="%1."/>
      <w:lvlJc w:val="left"/>
      <w:pPr>
        <w:ind w:left="720" w:hanging="360"/>
      </w:pPr>
    </w:lvl>
    <w:lvl w:ilvl="1" w:tplc="DFB60844">
      <w:start w:val="1"/>
      <w:numFmt w:val="lowerLetter"/>
      <w:lvlText w:val="%2."/>
      <w:lvlJc w:val="left"/>
      <w:pPr>
        <w:ind w:left="1440" w:hanging="360"/>
      </w:pPr>
    </w:lvl>
    <w:lvl w:ilvl="2" w:tplc="8280F804" w:tentative="1">
      <w:start w:val="1"/>
      <w:numFmt w:val="lowerRoman"/>
      <w:lvlText w:val="%3."/>
      <w:lvlJc w:val="right"/>
      <w:pPr>
        <w:ind w:left="2160" w:hanging="180"/>
      </w:pPr>
    </w:lvl>
    <w:lvl w:ilvl="3" w:tplc="693A703C" w:tentative="1">
      <w:start w:val="1"/>
      <w:numFmt w:val="decimal"/>
      <w:lvlText w:val="%4."/>
      <w:lvlJc w:val="left"/>
      <w:pPr>
        <w:ind w:left="2880" w:hanging="360"/>
      </w:pPr>
    </w:lvl>
    <w:lvl w:ilvl="4" w:tplc="33D4A9C2" w:tentative="1">
      <w:start w:val="1"/>
      <w:numFmt w:val="lowerLetter"/>
      <w:lvlText w:val="%5."/>
      <w:lvlJc w:val="left"/>
      <w:pPr>
        <w:ind w:left="3600" w:hanging="360"/>
      </w:pPr>
    </w:lvl>
    <w:lvl w:ilvl="5" w:tplc="F588FBC4" w:tentative="1">
      <w:start w:val="1"/>
      <w:numFmt w:val="lowerRoman"/>
      <w:lvlText w:val="%6."/>
      <w:lvlJc w:val="right"/>
      <w:pPr>
        <w:ind w:left="4320" w:hanging="180"/>
      </w:pPr>
    </w:lvl>
    <w:lvl w:ilvl="6" w:tplc="3E2215D2" w:tentative="1">
      <w:start w:val="1"/>
      <w:numFmt w:val="decimal"/>
      <w:lvlText w:val="%7."/>
      <w:lvlJc w:val="left"/>
      <w:pPr>
        <w:ind w:left="5040" w:hanging="360"/>
      </w:pPr>
    </w:lvl>
    <w:lvl w:ilvl="7" w:tplc="60668B72" w:tentative="1">
      <w:start w:val="1"/>
      <w:numFmt w:val="lowerLetter"/>
      <w:lvlText w:val="%8."/>
      <w:lvlJc w:val="left"/>
      <w:pPr>
        <w:ind w:left="5760" w:hanging="360"/>
      </w:pPr>
    </w:lvl>
    <w:lvl w:ilvl="8" w:tplc="3D903530"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0B284E4A">
      <w:start w:val="1"/>
      <w:numFmt w:val="decimal"/>
      <w:lvlText w:val="%1."/>
      <w:lvlJc w:val="left"/>
      <w:pPr>
        <w:ind w:left="720" w:hanging="360"/>
      </w:pPr>
    </w:lvl>
    <w:lvl w:ilvl="1" w:tplc="C31EE5AC">
      <w:start w:val="1"/>
      <w:numFmt w:val="bullet"/>
      <w:lvlText w:val=""/>
      <w:lvlJc w:val="left"/>
      <w:pPr>
        <w:ind w:left="1440" w:hanging="360"/>
      </w:pPr>
      <w:rPr>
        <w:rFonts w:ascii="Symbol" w:hAnsi="Symbol" w:hint="default"/>
      </w:rPr>
    </w:lvl>
    <w:lvl w:ilvl="2" w:tplc="803279B6" w:tentative="1">
      <w:start w:val="1"/>
      <w:numFmt w:val="lowerRoman"/>
      <w:lvlText w:val="%3."/>
      <w:lvlJc w:val="right"/>
      <w:pPr>
        <w:ind w:left="2160" w:hanging="180"/>
      </w:pPr>
    </w:lvl>
    <w:lvl w:ilvl="3" w:tplc="A146764C" w:tentative="1">
      <w:start w:val="1"/>
      <w:numFmt w:val="decimal"/>
      <w:lvlText w:val="%4."/>
      <w:lvlJc w:val="left"/>
      <w:pPr>
        <w:ind w:left="2880" w:hanging="360"/>
      </w:pPr>
    </w:lvl>
    <w:lvl w:ilvl="4" w:tplc="B6B4C4FA" w:tentative="1">
      <w:start w:val="1"/>
      <w:numFmt w:val="lowerLetter"/>
      <w:lvlText w:val="%5."/>
      <w:lvlJc w:val="left"/>
      <w:pPr>
        <w:ind w:left="3600" w:hanging="360"/>
      </w:pPr>
    </w:lvl>
    <w:lvl w:ilvl="5" w:tplc="4876660E" w:tentative="1">
      <w:start w:val="1"/>
      <w:numFmt w:val="lowerRoman"/>
      <w:lvlText w:val="%6."/>
      <w:lvlJc w:val="right"/>
      <w:pPr>
        <w:ind w:left="4320" w:hanging="180"/>
      </w:pPr>
    </w:lvl>
    <w:lvl w:ilvl="6" w:tplc="9FC2859A" w:tentative="1">
      <w:start w:val="1"/>
      <w:numFmt w:val="decimal"/>
      <w:lvlText w:val="%7."/>
      <w:lvlJc w:val="left"/>
      <w:pPr>
        <w:ind w:left="5040" w:hanging="360"/>
      </w:pPr>
    </w:lvl>
    <w:lvl w:ilvl="7" w:tplc="FDC07098" w:tentative="1">
      <w:start w:val="1"/>
      <w:numFmt w:val="lowerLetter"/>
      <w:lvlText w:val="%8."/>
      <w:lvlJc w:val="left"/>
      <w:pPr>
        <w:ind w:left="5760" w:hanging="360"/>
      </w:pPr>
    </w:lvl>
    <w:lvl w:ilvl="8" w:tplc="DCD68D4A"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414716">
    <w:abstractNumId w:val="21"/>
  </w:num>
  <w:num w:numId="2" w16cid:durableId="1988197578">
    <w:abstractNumId w:val="12"/>
  </w:num>
  <w:num w:numId="3" w16cid:durableId="1122380666">
    <w:abstractNumId w:val="10"/>
  </w:num>
  <w:num w:numId="4" w16cid:durableId="757483408">
    <w:abstractNumId w:val="8"/>
  </w:num>
  <w:num w:numId="5" w16cid:durableId="146673073">
    <w:abstractNumId w:val="4"/>
  </w:num>
  <w:num w:numId="6" w16cid:durableId="1412848468">
    <w:abstractNumId w:val="9"/>
  </w:num>
  <w:num w:numId="7" w16cid:durableId="1512722283">
    <w:abstractNumId w:val="19"/>
  </w:num>
  <w:num w:numId="8" w16cid:durableId="85619245">
    <w:abstractNumId w:val="14"/>
  </w:num>
  <w:num w:numId="9" w16cid:durableId="2053190669">
    <w:abstractNumId w:val="2"/>
  </w:num>
  <w:num w:numId="10" w16cid:durableId="35856012">
    <w:abstractNumId w:val="25"/>
  </w:num>
  <w:num w:numId="11" w16cid:durableId="1986658481">
    <w:abstractNumId w:val="11"/>
  </w:num>
  <w:num w:numId="12" w16cid:durableId="1355111688">
    <w:abstractNumId w:val="7"/>
  </w:num>
  <w:num w:numId="13" w16cid:durableId="1488865892">
    <w:abstractNumId w:val="1"/>
  </w:num>
  <w:num w:numId="14" w16cid:durableId="2062246252">
    <w:abstractNumId w:val="17"/>
  </w:num>
  <w:num w:numId="15" w16cid:durableId="1681422914">
    <w:abstractNumId w:val="24"/>
  </w:num>
  <w:num w:numId="16" w16cid:durableId="1382249618">
    <w:abstractNumId w:val="18"/>
  </w:num>
  <w:num w:numId="17" w16cid:durableId="1969429769">
    <w:abstractNumId w:val="16"/>
  </w:num>
  <w:num w:numId="18" w16cid:durableId="1440638992">
    <w:abstractNumId w:val="3"/>
  </w:num>
  <w:num w:numId="19" w16cid:durableId="377556997">
    <w:abstractNumId w:val="5"/>
  </w:num>
  <w:num w:numId="20" w16cid:durableId="544485232">
    <w:abstractNumId w:val="20"/>
  </w:num>
  <w:num w:numId="21" w16cid:durableId="1822428102">
    <w:abstractNumId w:val="22"/>
  </w:num>
  <w:num w:numId="22" w16cid:durableId="2050563864">
    <w:abstractNumId w:val="6"/>
  </w:num>
  <w:num w:numId="23" w16cid:durableId="457720093">
    <w:abstractNumId w:val="0"/>
  </w:num>
  <w:num w:numId="24" w16cid:durableId="1074351127">
    <w:abstractNumId w:val="13"/>
  </w:num>
  <w:num w:numId="25" w16cid:durableId="1478842569">
    <w:abstractNumId w:val="15"/>
  </w:num>
  <w:num w:numId="26" w16cid:durableId="982389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FB"/>
    <w:rsid w:val="000B2511"/>
    <w:rsid w:val="00114098"/>
    <w:rsid w:val="00347B13"/>
    <w:rsid w:val="003B23D4"/>
    <w:rsid w:val="00911AC0"/>
    <w:rsid w:val="009F24FB"/>
    <w:rsid w:val="00C374F7"/>
    <w:rsid w:val="00D52D72"/>
    <w:rsid w:val="00DF3732"/>
    <w:rsid w:val="00F04A7B"/>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17E20"/>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C0"/>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F04A7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43095-410C-4C33-B0A4-1E75199EAEF0}">
  <ds:schemaRefs>
    <ds:schemaRef ds:uri="http://purl.org/dc/elements/1.1/"/>
    <ds:schemaRef ds:uri="http://schemas.openxmlformats.org/package/2006/metadata/core-properties"/>
    <ds:schemaRef ds:uri="http://purl.org/dc/terms/"/>
    <ds:schemaRef ds:uri="fe67538e-31be-4e72-b53a-708adc61b739"/>
    <ds:schemaRef ds:uri="http://schemas.microsoft.com/office/2006/documentManagement/types"/>
    <ds:schemaRef ds:uri="ec86681f-65ec-42c0-8976-6cbeea5caa03"/>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599C79F-166A-4D4C-9B3A-548AA893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ECDE8-50F7-487A-BD1F-42E67A35E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18521</Words>
  <Characters>100014</Characters>
  <Application>Microsoft Office Word</Application>
  <DocSecurity>0</DocSecurity>
  <Lines>833</Lines>
  <Paragraphs>236</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2022-07-21T11:38:00Z</dcterms:created>
  <dcterms:modified xsi:type="dcterms:W3CDTF">2022-07-21T11:38:00Z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